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9A7" w:rsidRPr="00866C17" w:rsidRDefault="009D59A7" w:rsidP="00AF07C0">
      <w:pPr>
        <w:pStyle w:val="Paragrafoelenco"/>
        <w:ind w:left="0"/>
        <w:rPr>
          <w:b/>
        </w:rPr>
      </w:pPr>
      <w:r>
        <w:rPr>
          <w:b/>
        </w:rPr>
        <w:t>La ristrutturazione del database</w:t>
      </w:r>
    </w:p>
    <w:p w:rsidR="009D59A7" w:rsidRDefault="009D59A7" w:rsidP="007C36E5">
      <w:pPr>
        <w:pStyle w:val="Paragrafoelenco"/>
        <w:ind w:left="0"/>
      </w:pPr>
      <w:r>
        <w:br/>
        <w:t>La pubblicazione su questo sito del</w:t>
      </w:r>
      <w:r w:rsidRPr="009D59A7">
        <w:t xml:space="preserve"> </w:t>
      </w:r>
      <w:hyperlink r:id="rId7" w:history="1">
        <w:r w:rsidRPr="00C1598B">
          <w:rPr>
            <w:rStyle w:val="Collegamentoipertestuale"/>
          </w:rPr>
          <w:t>file</w:t>
        </w:r>
      </w:hyperlink>
      <w:r>
        <w:t xml:space="preserve"> contente i nomi degli ebrei - residenti o profughi - intestatari dei fascicoli personali conservati nel Fondo Questura – sezione Stranieri – dell’archivio di Stato di Fiume</w:t>
      </w:r>
      <w:r>
        <w:rPr>
          <w:rStyle w:val="Rimandonotaapidipagina"/>
        </w:rPr>
        <w:footnoteReference w:id="1"/>
      </w:r>
      <w:r>
        <w:t xml:space="preserve"> risale al 2013. </w:t>
      </w:r>
      <w:r>
        <w:br/>
        <w:t xml:space="preserve">La prima operazione effettuata all’epoca fu quella di tradurre dal croato, nel modo che segue, le sintetiche informazioni contenute nel file originale, apposte vicino </w:t>
      </w:r>
      <w:r w:rsidRPr="009D59A7">
        <w:t>a circa la metà dei nominativi</w:t>
      </w:r>
      <w:r>
        <w:t xml:space="preserve"> presenti nell’elenco:</w:t>
      </w:r>
      <w:r>
        <w:br/>
        <w:t xml:space="preserve">- </w:t>
      </w:r>
      <w:proofErr w:type="spellStart"/>
      <w:r>
        <w:t>internirac</w:t>
      </w:r>
      <w:proofErr w:type="spellEnd"/>
      <w:r>
        <w:t xml:space="preserve"> / internato</w:t>
      </w:r>
      <w:r>
        <w:br/>
        <w:t xml:space="preserve">- </w:t>
      </w:r>
      <w:proofErr w:type="spellStart"/>
      <w:r>
        <w:t>izbjeglica</w:t>
      </w:r>
      <w:proofErr w:type="spellEnd"/>
      <w:r>
        <w:t xml:space="preserve"> / rifugiato  </w:t>
      </w:r>
      <w:r>
        <w:br/>
        <w:t xml:space="preserve">- </w:t>
      </w:r>
      <w:proofErr w:type="spellStart"/>
      <w:r>
        <w:t>ilegalni</w:t>
      </w:r>
      <w:proofErr w:type="spellEnd"/>
      <w:r>
        <w:t xml:space="preserve"> </w:t>
      </w:r>
      <w:proofErr w:type="spellStart"/>
      <w:r>
        <w:t>imigrant</w:t>
      </w:r>
      <w:proofErr w:type="spellEnd"/>
      <w:r>
        <w:t xml:space="preserve"> / immigrato illegalmente</w:t>
      </w:r>
      <w:r>
        <w:br/>
        <w:t xml:space="preserve">- </w:t>
      </w:r>
      <w:proofErr w:type="spellStart"/>
      <w:r>
        <w:t>internirac</w:t>
      </w:r>
      <w:proofErr w:type="spellEnd"/>
      <w:r>
        <w:t xml:space="preserve"> </w:t>
      </w:r>
      <w:proofErr w:type="spellStart"/>
      <w:r>
        <w:t>izbjeglica</w:t>
      </w:r>
      <w:proofErr w:type="spellEnd"/>
      <w:r>
        <w:t xml:space="preserve"> / rifugiato internato</w:t>
      </w:r>
      <w:r>
        <w:br/>
        <w:t xml:space="preserve">- </w:t>
      </w:r>
      <w:proofErr w:type="spellStart"/>
      <w:r>
        <w:t>emigrant</w:t>
      </w:r>
      <w:proofErr w:type="spellEnd"/>
      <w:r>
        <w:t xml:space="preserve"> /emigrante  </w:t>
      </w:r>
      <w:r>
        <w:br/>
        <w:t xml:space="preserve">- </w:t>
      </w:r>
      <w:proofErr w:type="spellStart"/>
      <w:r>
        <w:t>izgonik</w:t>
      </w:r>
      <w:proofErr w:type="spellEnd"/>
      <w:r>
        <w:t xml:space="preserve"> – respinto</w:t>
      </w:r>
      <w:r>
        <w:br/>
        <w:t>-</w:t>
      </w:r>
      <w:r w:rsidRPr="00AF07C0">
        <w:t xml:space="preserve"> </w:t>
      </w:r>
      <w:proofErr w:type="spellStart"/>
      <w:r>
        <w:t>uhićenik</w:t>
      </w:r>
      <w:proofErr w:type="spellEnd"/>
      <w:r>
        <w:t>- arrestato.</w:t>
      </w:r>
    </w:p>
    <w:p w:rsidR="009D59A7" w:rsidRDefault="009D59A7" w:rsidP="00C54260">
      <w:pPr>
        <w:pStyle w:val="Paragrafoelenco"/>
        <w:ind w:left="0"/>
      </w:pPr>
      <w:r>
        <w:t>Meno numerose quelle che indicano la condizione  di internato in campi istituiti dai militari italiani nei territori jugoslavi annessi o occupati (</w:t>
      </w:r>
      <w:proofErr w:type="spellStart"/>
      <w:r>
        <w:t>Kralijevica</w:t>
      </w:r>
      <w:proofErr w:type="spellEnd"/>
      <w:r>
        <w:t xml:space="preserve">, </w:t>
      </w:r>
      <w:proofErr w:type="spellStart"/>
      <w:r>
        <w:t>Rab</w:t>
      </w:r>
      <w:proofErr w:type="spellEnd"/>
      <w:r>
        <w:t>).</w:t>
      </w:r>
      <w:r>
        <w:br/>
      </w:r>
      <w:r w:rsidRPr="001609CD">
        <w:t>Appare evidente che l’attenzione dell’autore di questa prima</w:t>
      </w:r>
      <w:r>
        <w:t xml:space="preserve"> e purtroppo incompleta</w:t>
      </w:r>
      <w:r w:rsidRPr="001609CD">
        <w:t xml:space="preserve"> analisi era stata rivolta essenzialmente ai fascicoli degli ebrei profughi arrivati dalla Croazia sottoposta al regime di Ante </w:t>
      </w:r>
      <w:proofErr w:type="spellStart"/>
      <w:r w:rsidRPr="001609CD">
        <w:t>Palevic</w:t>
      </w:r>
      <w:proofErr w:type="spellEnd"/>
      <w:r>
        <w:t xml:space="preserve"> </w:t>
      </w:r>
      <w:r w:rsidRPr="001609CD">
        <w:t>e dei suoi ustascia</w:t>
      </w:r>
      <w:r w:rsidRPr="002C6739">
        <w:t xml:space="preserve"> </w:t>
      </w:r>
      <w:r>
        <w:t xml:space="preserve">o </w:t>
      </w:r>
      <w:r w:rsidRPr="001609CD">
        <w:t xml:space="preserve">provenienti dai territori jugoslavi occupati </w:t>
      </w:r>
      <w:r>
        <w:t xml:space="preserve">direttamente </w:t>
      </w:r>
      <w:r w:rsidRPr="001609CD">
        <w:t>dai tedeschi.</w:t>
      </w:r>
      <w:r>
        <w:br/>
        <w:t>Non mancano i fascicoli indicati come vuoti (</w:t>
      </w:r>
      <w:proofErr w:type="spellStart"/>
      <w:r>
        <w:t>dosje</w:t>
      </w:r>
      <w:proofErr w:type="spellEnd"/>
      <w:r>
        <w:t xml:space="preserve"> </w:t>
      </w:r>
      <w:proofErr w:type="spellStart"/>
      <w:r>
        <w:t>prazan</w:t>
      </w:r>
      <w:proofErr w:type="spellEnd"/>
      <w:r>
        <w:t xml:space="preserve"> - fascicolo vuoto) mentre molto consistente risulta il numero di quelli agli intestatari dei quali è attribuita la sola definizione di </w:t>
      </w:r>
      <w:proofErr w:type="spellStart"/>
      <w:r>
        <w:t>Židov</w:t>
      </w:r>
      <w:proofErr w:type="spellEnd"/>
      <w:r>
        <w:t xml:space="preserve"> – ebreo.</w:t>
      </w:r>
      <w:r>
        <w:br/>
        <w:t>Da altri fascicoli, infine, risultano estratti i nominativi rinvenuti nei documenti in essi contenuti oppure informazioni di vario tipo: ciascuno di questi viene definito “fascicolo contenente informazioni generiche”.</w:t>
      </w:r>
      <w:r w:rsidRPr="00E27432">
        <w:t xml:space="preserve"> </w:t>
      </w:r>
    </w:p>
    <w:p w:rsidR="009D59A7" w:rsidRDefault="009D59A7" w:rsidP="00C54260">
      <w:pPr>
        <w:pStyle w:val="Paragrafoelenco"/>
        <w:ind w:left="0"/>
      </w:pPr>
      <w:r>
        <w:t>Terminata questa prima operazione, si è dato avvio alla consultazione del maggior numero possibile di fonti archivistiche e bibliografiche, per raccogliere informazioni  utili alla identificazione dei nominativi presenti nell’elenco e all’individuazione delle motivazioni per cui fossero stati aperti, all’epoca, i fascicoli ad essi intestati.</w:t>
      </w:r>
    </w:p>
    <w:p w:rsidR="009D59A7" w:rsidRDefault="009D59A7" w:rsidP="00C54260">
      <w:pPr>
        <w:pStyle w:val="Paragrafoelenco"/>
        <w:ind w:left="0"/>
      </w:pPr>
      <w:r>
        <w:t>Le informazioni contenute nel file originario e quelle acquisite successivamente sono state sistemate nel database specifico pubblicato su questo sito.</w:t>
      </w:r>
      <w:r>
        <w:br/>
        <w:t xml:space="preserve">Dopo tre anni di aggiornamenti si è , tuttavia, reso necessario apportare  modifiche sia alla struttura del database, sia alle modalità di annotazione delle informazioni. </w:t>
      </w:r>
      <w:r>
        <w:br/>
        <w:t xml:space="preserve">Nella nuova organizzazione rimangono le notizie tratte dal database degli ebrei stranieri internati in Italia durante il periodo bellico relative alle province o zone da cui l’internamento stesso viene effettuato, alla prima ed ultima sede ed al luogo di presenza dopo la liberazione o la fuga e, infine, l’eventuale deportazione, la cui colonna comprende anche le vittime di eccidi in Italia. </w:t>
      </w:r>
      <w:r>
        <w:br/>
        <w:t xml:space="preserve">Va segnalato, inoltre, che sono state inserite notizie  più precise riguardanti sia il destino dei profughi che si affollarono alle frontiere della Provincia del </w:t>
      </w:r>
      <w:proofErr w:type="spellStart"/>
      <w:r>
        <w:t>Carnaro</w:t>
      </w:r>
      <w:proofErr w:type="spellEnd"/>
      <w:r>
        <w:t xml:space="preserve"> a seguito dell’occupazione dell’allora Jugoslavia, sia la presenza di decine di intestatari dei fascicoli nel campi istituiti dall’esercito italiano.</w:t>
      </w:r>
      <w:r>
        <w:br/>
        <w:t xml:space="preserve">La colonna che ha subito modificazioni più evidenti è quella che, nella precedente versione del database era indicata con il termine “note”. </w:t>
      </w:r>
      <w:r>
        <w:br/>
        <w:t>In essa tutte le informazioni, comprese quelle ricavate dalle ricerche compiute su  altre fonti, al fine di raccogliere elementi anche sui  nominativi di ebrei non internati, sono state sintetizzate e, per ciascun intestatario è stata   individuata  quella definibile, al momento, come “informazione prevalente”.</w:t>
      </w:r>
      <w:r w:rsidRPr="00831CA2">
        <w:rPr>
          <w:rStyle w:val="Rimandonotaapidipagina"/>
        </w:rPr>
        <w:t xml:space="preserve"> </w:t>
      </w:r>
      <w:r>
        <w:rPr>
          <w:rStyle w:val="Rimandonotaapidipagina"/>
        </w:rPr>
        <w:footnoteReference w:id="2"/>
      </w:r>
      <w:r>
        <w:br/>
      </w:r>
      <w:r>
        <w:lastRenderedPageBreak/>
        <w:t>Si ritiene che queste modifiche  faciliteranno l’estrazione dal database di informazioni specifiche e la loro valutazione che consentirà anche una più precisa conoscenza di quali fossero i compiti assegnati e le attività svolte dall’Ufficio Stranieri della Questura di Fiume tra il 1938 e il 1944, dal quale provengono i documenti contenuti nel fondo.</w:t>
      </w:r>
    </w:p>
    <w:p w:rsidR="009D59A7" w:rsidRDefault="009D59A7" w:rsidP="00E47E48">
      <w:pPr>
        <w:pStyle w:val="Paragrafoelenco"/>
        <w:ind w:left="0"/>
      </w:pPr>
      <w:r>
        <w:t xml:space="preserve">E’ convinzione di chi scrive, infatti, che questo patrimonio archivistico, costituisca una indispensabile base di partenza per pervenire ad una corretta ricostruzione sia dell’applicazione delle leggi antiebraiche nella Provincia del </w:t>
      </w:r>
      <w:proofErr w:type="spellStart"/>
      <w:r>
        <w:t>Carnaro</w:t>
      </w:r>
      <w:proofErr w:type="spellEnd"/>
      <w:r>
        <w:t xml:space="preserve">, sia delle vicende riguardanti i profughi che vi affluirono durante il periodo bellico.  </w:t>
      </w:r>
      <w:r>
        <w:br/>
        <w:t xml:space="preserve">Si ringrazia, infine, ancora una volta la Direzione dell’Archivio di Stato di Fiume, per aver concesso la possibilità di pubblicare il file originale estratto dal loro database </w:t>
      </w:r>
    </w:p>
    <w:p w:rsidR="009D59A7" w:rsidRDefault="009D59A7" w:rsidP="00E47E48">
      <w:pPr>
        <w:pStyle w:val="Paragrafoelenco"/>
        <w:ind w:left="0"/>
      </w:pPr>
    </w:p>
    <w:p w:rsidR="009D59A7" w:rsidRDefault="009D59A7">
      <w:pPr>
        <w:rPr>
          <w:b/>
        </w:rPr>
      </w:pPr>
      <w:r w:rsidRPr="00B260C2">
        <w:rPr>
          <w:b/>
        </w:rPr>
        <w:t>La valutazione dei dati contenuti nelle tabelle</w:t>
      </w:r>
    </w:p>
    <w:p w:rsidR="009D59A7" w:rsidRDefault="009D59A7" w:rsidP="007B3D97">
      <w:r>
        <w:t>Il lavoro di ricerca finora svolto consente di suddividere in tre categorie gli intestatari dei fascicoli.</w:t>
      </w:r>
      <w:r>
        <w:br/>
        <w:t xml:space="preserve">La prima comprende gli ebrei residenti nella Provincia del </w:t>
      </w:r>
      <w:proofErr w:type="spellStart"/>
      <w:r>
        <w:t>Carnaro</w:t>
      </w:r>
      <w:proofErr w:type="spellEnd"/>
      <w:r>
        <w:t>,  quelli  provenienti da varie nazioni dell’Europa centro-orientale che nella provincia si rifugiarono per sfuggire alle persecuzioni naziste e quelli  in essa presenti per periodi più o meno lunghi a partire dal 1935 sui molti dei quali, fino ad ora, non si sono raccolte informazioni più precise.</w:t>
      </w:r>
      <w:r>
        <w:br/>
        <w:t>La seconda raccoglie i nominativi di ebrei  internati da altre città italiane, gli ebrei i cui nomi, sono stati rinvenuti in elenchi generali;</w:t>
      </w:r>
      <w:r>
        <w:rPr>
          <w:rStyle w:val="Rimandonotaapidipagina"/>
        </w:rPr>
        <w:footnoteReference w:id="3"/>
      </w:r>
      <w:r>
        <w:t xml:space="preserve"> ad essi vanno aggiunti vari nominativi di ebrei trasferitisi dalla stessa Provincia del </w:t>
      </w:r>
      <w:proofErr w:type="spellStart"/>
      <w:r>
        <w:t>Carnaro</w:t>
      </w:r>
      <w:proofErr w:type="spellEnd"/>
      <w:r>
        <w:t xml:space="preserve">  in altre città italiane, ed anche quelli di ebrei deportati sempre da altre città italiane e mai incontrati negli elenchi fiumani;  </w:t>
      </w:r>
      <w:r>
        <w:br/>
        <w:t xml:space="preserve">Alla terza appartengono gli ebrei profughi dalla Jugoslavia occupata, sia quelli che si diressero verso la Provincia del </w:t>
      </w:r>
      <w:proofErr w:type="spellStart"/>
      <w:r>
        <w:t>Carnaro</w:t>
      </w:r>
      <w:proofErr w:type="spellEnd"/>
      <w:r>
        <w:t xml:space="preserve"> o verso le altre zone dell’allora Jugoslavia annesse all’Italia, sia quelli rimasti nelle zone occupate militarmente.</w:t>
      </w:r>
      <w:r>
        <w:br/>
      </w:r>
      <w:r>
        <w:br/>
        <w:t>Prima di passare ad una valutazione, per quanto sintetica, dei dati finora raccolti e presentati nelle tabelle che seguono, occorre precisare che:</w:t>
      </w:r>
      <w:r>
        <w:br/>
        <w:t xml:space="preserve">a) essi riguardano esclusivamente i </w:t>
      </w:r>
      <w:r w:rsidRPr="00F76B03">
        <w:t>2896</w:t>
      </w:r>
      <w:r>
        <w:t xml:space="preserve"> intestatari o nominativi contenuti nei fascicoli che è stato possibile finora identificare;</w:t>
      </w:r>
      <w:r>
        <w:br/>
        <w:t xml:space="preserve">b) le cifre riportate nelle tabelle non corrispondono a quelle che sono emerse dalle altre ricerche riguardanti la Provincia del </w:t>
      </w:r>
      <w:proofErr w:type="spellStart"/>
      <w:r>
        <w:t>Carnaro</w:t>
      </w:r>
      <w:proofErr w:type="spellEnd"/>
      <w:r>
        <w:t xml:space="preserve"> e le vicende dei profughi dalla Jugoslavia occupata presenti sul sito, in quanto l’elenco riporta solo il nome dell’intestatario di ciascun fascicolo e non i nomi dei familiari che esso potrebbe contenere; </w:t>
      </w:r>
      <w:r>
        <w:br/>
        <w:t>c) la data del 6 aprile del 1941, giorno in cui iniziò l’invasione della Jugoslavia è stata utilizzata come una sorta di spartiacque in relazione all’internamento, allo scopo di  sottolineare le due valenze che questa forma di costrizione assunse: quella dichiaratamente persecutoria contro gli ebrei stranieri presenti in Italia nel giugno del 1940, quella equivalente alla salvezza per i profughi provenienti dalla Jugoslavia.</w:t>
      </w:r>
      <w:r>
        <w:br/>
      </w:r>
    </w:p>
    <w:p w:rsidR="009D59A7" w:rsidRPr="006B3CB9" w:rsidRDefault="009D59A7">
      <w:r>
        <w:t xml:space="preserve">I dati relativi alla prima tipologia di intestatari dei fascicoli sono presentati nella tabella intitolata: </w:t>
      </w:r>
      <w:r>
        <w:br/>
      </w:r>
      <w:r>
        <w:rPr>
          <w:b/>
        </w:rPr>
        <w:t>F</w:t>
      </w:r>
      <w:r w:rsidRPr="007E7CD7">
        <w:rPr>
          <w:b/>
        </w:rPr>
        <w:t>ascicoli intestati o contenenti nomi di ebrei reside</w:t>
      </w:r>
      <w:r>
        <w:rPr>
          <w:b/>
        </w:rPr>
        <w:t xml:space="preserve">nti e profughi  presenti nella Provincia del </w:t>
      </w:r>
      <w:proofErr w:type="spellStart"/>
      <w:r>
        <w:rPr>
          <w:b/>
        </w:rPr>
        <w:t>C</w:t>
      </w:r>
      <w:r w:rsidRPr="007E7CD7">
        <w:rPr>
          <w:b/>
        </w:rPr>
        <w:t>arn</w:t>
      </w:r>
      <w:r>
        <w:rPr>
          <w:b/>
        </w:rPr>
        <w:t>aro</w:t>
      </w:r>
      <w:proofErr w:type="spellEnd"/>
      <w:r>
        <w:rPr>
          <w:b/>
        </w:rPr>
        <w:t xml:space="preserve"> prima dell’invasione della Jugoslavia.</w:t>
      </w:r>
      <w:r>
        <w:rPr>
          <w:b/>
        </w:rPr>
        <w:br/>
      </w:r>
      <w:r>
        <w:t xml:space="preserve">Ad essa appartiene il numero maggiore degli intestatari fino ad ora identificati. </w:t>
      </w:r>
      <w:r w:rsidRPr="006D6EA4">
        <w:t xml:space="preserve">Tra di essi </w:t>
      </w:r>
      <w:r>
        <w:t xml:space="preserve">prevalgono i </w:t>
      </w:r>
      <w:r>
        <w:lastRenderedPageBreak/>
        <w:t xml:space="preserve">nominativi degli ebrei i quali -  come la quasi totalità degli ebrei residenti nella provincia - provenivano da altre nazioni europee e avevano acquisito la cittadinanza italiana solo intorno agli anni trenta, a seguito delle vicende storiche che nel primo dopoguerra interessarono la città di Fiume ed il territorio ad essa circostante. Il decreto promulgato il 7 settembre del 1938, li aveva resi apolidi e, di fatto, equiparati agli stranieri ed è questo il motivo della presenza di fascicoli personali ad essi intestati nel fondo che si sta prendendo in esame.  La tabella segnala, inoltre, la significativa presenza di fascicoli intestati ad ebrei i quali, pur risiedendo come i primi da lungo tempo nella provincia, avevano conservato la loro nazionalità di origine e che, considerata questa loro particolare condizione, erano entrati in rapporto con l’Ufficio stranieri della Questura di Fiume anche negli anni precedenti la promulgazione delle leggi antiebraiche.  </w:t>
      </w:r>
      <w:r>
        <w:br/>
        <w:t>Meno numerosi i fascicoli i cui intestatari sono stati individuati come  profughi provenienti dalla Germania, dall’Austria o da altre nazioni dell’Europa orientale.</w:t>
      </w:r>
      <w:r w:rsidRPr="007362F5">
        <w:rPr>
          <w:rStyle w:val="Rimandonotaapidipagina"/>
        </w:rPr>
        <w:footnoteReference w:id="4"/>
      </w:r>
      <w:r>
        <w:t xml:space="preserve"> Alcuni di questi potrebbero essere rinvenuti anche tra  gli intestatari dei fascicoli per i quali  la prima schedatura effettuata dal </w:t>
      </w:r>
      <w:r w:rsidRPr="006B3CB9">
        <w:t xml:space="preserve">personale dell’archivio fiumano </w:t>
      </w:r>
      <w:r>
        <w:t>segnala</w:t>
      </w:r>
      <w:r w:rsidRPr="006B3CB9">
        <w:t xml:space="preserve"> </w:t>
      </w:r>
      <w:r>
        <w:t>solo la</w:t>
      </w:r>
      <w:r w:rsidRPr="006B3CB9">
        <w:t xml:space="preserve"> presenza nella provinc</w:t>
      </w:r>
      <w:r>
        <w:t>ia negli anni precedenti il 1941. A</w:t>
      </w:r>
      <w:r w:rsidRPr="006B3CB9">
        <w:t xml:space="preserve">ltrettanto probabile </w:t>
      </w:r>
      <w:r>
        <w:t xml:space="preserve">è però che diversi di questi fascicoli riguardino ebrei che soggiornavano a Fiume </w:t>
      </w:r>
      <w:r w:rsidRPr="006B3CB9">
        <w:t xml:space="preserve">in attesa di imbarcarsi o </w:t>
      </w:r>
      <w:r>
        <w:t xml:space="preserve">con la speranza </w:t>
      </w:r>
      <w:r w:rsidRPr="006B3CB9">
        <w:t>di riuscire ad entrare clandestinamente in Jugoslavia</w:t>
      </w:r>
      <w:r>
        <w:t xml:space="preserve">, attraversando il fiume Eneo che segnava il confine con l’attigua </w:t>
      </w:r>
      <w:proofErr w:type="spellStart"/>
      <w:r>
        <w:t>Susak</w:t>
      </w:r>
      <w:proofErr w:type="spellEnd"/>
      <w:r>
        <w:t>, allora jugoslava, o raggiungendo via mare i dintorni della stessa località</w:t>
      </w:r>
      <w:r w:rsidRPr="006B3CB9">
        <w:t>.</w:t>
      </w:r>
      <w:r w:rsidRPr="006B3CB9">
        <w:rPr>
          <w:rStyle w:val="Rimandonotaapidipagina"/>
        </w:rPr>
        <w:footnoteReference w:id="5"/>
      </w:r>
      <w:r w:rsidRPr="006B3CB9">
        <w:t xml:space="preserve">  </w:t>
      </w:r>
    </w:p>
    <w:p w:rsidR="009D59A7" w:rsidRPr="00146031" w:rsidRDefault="009D59A7" w:rsidP="006B3CB9">
      <w:r w:rsidRPr="0002204B">
        <w:t xml:space="preserve">I dati relativi </w:t>
      </w:r>
      <w:r w:rsidRPr="006B3CB9">
        <w:t xml:space="preserve">alla seconda </w:t>
      </w:r>
      <w:r>
        <w:t>tipologia</w:t>
      </w:r>
      <w:r w:rsidRPr="006B3CB9">
        <w:t xml:space="preserve"> sono contenuti nella tabella intitolata</w:t>
      </w:r>
      <w:r>
        <w:t>:</w:t>
      </w:r>
      <w:r>
        <w:br/>
        <w:t xml:space="preserve"> </w:t>
      </w:r>
      <w:r>
        <w:rPr>
          <w:b/>
        </w:rPr>
        <w:t>F</w:t>
      </w:r>
      <w:r w:rsidRPr="007E7CD7">
        <w:rPr>
          <w:b/>
        </w:rPr>
        <w:t>ascicoli intestati o contenenti nomi di ebrei residenti e prof</w:t>
      </w:r>
      <w:r>
        <w:rPr>
          <w:b/>
        </w:rPr>
        <w:t>ughi presenti in altre località</w:t>
      </w:r>
      <w:r w:rsidRPr="007E7CD7">
        <w:rPr>
          <w:b/>
        </w:rPr>
        <w:t xml:space="preserve"> italiane prima dell’in</w:t>
      </w:r>
      <w:r>
        <w:rPr>
          <w:b/>
        </w:rPr>
        <w:t>vasione della J</w:t>
      </w:r>
      <w:r w:rsidRPr="007E7CD7">
        <w:rPr>
          <w:b/>
        </w:rPr>
        <w:t>ugoslavia</w:t>
      </w:r>
      <w:r>
        <w:rPr>
          <w:b/>
        </w:rPr>
        <w:t>.</w:t>
      </w:r>
      <w:r>
        <w:rPr>
          <w:b/>
        </w:rPr>
        <w:br/>
      </w:r>
      <w:r w:rsidRPr="00146031">
        <w:t>La presenza di un numero</w:t>
      </w:r>
      <w:r>
        <w:rPr>
          <w:b/>
        </w:rPr>
        <w:t xml:space="preserve"> </w:t>
      </w:r>
      <w:r w:rsidRPr="00146031">
        <w:t xml:space="preserve">in proporzione </w:t>
      </w:r>
      <w:r>
        <w:t>abbastanza</w:t>
      </w:r>
      <w:r w:rsidRPr="00146031">
        <w:t xml:space="preserve"> elevato di fascicoli</w:t>
      </w:r>
      <w:r>
        <w:rPr>
          <w:b/>
        </w:rPr>
        <w:t xml:space="preserve"> </w:t>
      </w:r>
      <w:r>
        <w:t xml:space="preserve">intestati ad ebrei per i quali non risulterebbe, stando almeno alla documentazione finora rinvenuta, alcun contatto con la Provincia del </w:t>
      </w:r>
      <w:proofErr w:type="spellStart"/>
      <w:r>
        <w:t>Carnaro</w:t>
      </w:r>
      <w:proofErr w:type="spellEnd"/>
      <w:r>
        <w:t xml:space="preserve"> ha posto fin dall’inizio numerosi interrogativi.</w:t>
      </w:r>
      <w:r>
        <w:br/>
        <w:t>Premesso che questi andrebbero risolti solo esaminando i documenti contenuti in tutti i loro fascicoli, al momento possono essere fatte solo ipotesi, alcune, peraltro, suffragate anche da qualche prova.</w:t>
      </w:r>
      <w:r>
        <w:br/>
        <w:t xml:space="preserve">La prima rimanda alla mobilità di molti dei profughi presenti in Italia ed al fatto che essi potrebbero essere passati anche per la Provincia del </w:t>
      </w:r>
      <w:proofErr w:type="spellStart"/>
      <w:r>
        <w:t>Carnaro</w:t>
      </w:r>
      <w:proofErr w:type="spellEnd"/>
      <w:r>
        <w:t xml:space="preserve">. L’obbligo imposto agli stranieri di rendere la dichiarazione di soggiorno presso le questure delle città in cui si trovavano, anche se la permanenza durava pochi giorni, potrebbe giustificare l’apertura di un fascicolo ad essi intestato. </w:t>
      </w:r>
      <w:r>
        <w:br/>
        <w:t xml:space="preserve">Va tuttavia ricordato che l’Ufficio stranieri della questura di Fiume operava in una provincia di frontiera, e che poteva avere, tra i suoi compiti, quello di  registrare l’ingresso sul territorio di propria giurisdizione di quelle che, in linguaggio burocratico, erano definite “comitive” di profughi. Per la stessa ragione l’ufficio poteva essere destinatario  di segnalazioni  riguardanti interi gruppi di profughi in possesso di visti di transito e diretti, per imbarco, anche verso altre città portuali. </w:t>
      </w:r>
      <w:r>
        <w:br/>
        <w:t xml:space="preserve">L’unica spiegazione confortata da prove documentali è quella che rimanda alla segnalazione ed alla richiesta di rintraccio di ebrei che si erano allontanati arbitrariamente dai luoghi di residenza nel 1940, quando venne ordinato il loro internamento oppure di ebrei internati o comunque sottoposti a vigilanza </w:t>
      </w:r>
      <w:r>
        <w:lastRenderedPageBreak/>
        <w:t>datisi alla fuga dopo l’8 settembre del 1943.</w:t>
      </w:r>
      <w:r>
        <w:br/>
      </w:r>
    </w:p>
    <w:p w:rsidR="009D59A7" w:rsidRDefault="009D59A7" w:rsidP="00677850">
      <w:r>
        <w:t xml:space="preserve">La terza tabella, </w:t>
      </w:r>
      <w:r w:rsidRPr="00677850">
        <w:t>intitolata</w:t>
      </w:r>
      <w:r>
        <w:rPr>
          <w:b/>
        </w:rPr>
        <w:t xml:space="preserve"> F</w:t>
      </w:r>
      <w:r w:rsidRPr="007E7CD7">
        <w:rPr>
          <w:b/>
        </w:rPr>
        <w:t>ascic</w:t>
      </w:r>
      <w:r>
        <w:rPr>
          <w:b/>
        </w:rPr>
        <w:t>oli intestati a profughi provenienti dalla J</w:t>
      </w:r>
      <w:r w:rsidRPr="007E7CD7">
        <w:rPr>
          <w:b/>
        </w:rPr>
        <w:t>ugoslavia occupata</w:t>
      </w:r>
      <w:r w:rsidRPr="00677850">
        <w:t xml:space="preserve">, </w:t>
      </w:r>
      <w:r>
        <w:t xml:space="preserve">raccoglie le informazioni  che è stato possibile ricavare confrontando i nominativi degli intestatari dei fascicoli personali con le fonti finora a disposizione relative all’afflusso nella Provincia del </w:t>
      </w:r>
      <w:proofErr w:type="spellStart"/>
      <w:r>
        <w:t>Carnaro</w:t>
      </w:r>
      <w:proofErr w:type="spellEnd"/>
      <w:r>
        <w:t xml:space="preserve"> di ebrei  in fuga dalle atroci persecuzioni cui erano sottoposti in Croazia o dalle deportazioni nei lager nazisti.  </w:t>
      </w:r>
      <w:r>
        <w:br/>
        <w:t>I dati in essa contenuti  vanno letti più in proporzione che in assoluto, considerato il fatto che sono ancora circa 2000 i fascicoli personali dei quali si ignora completamente il contenuto. Si spera, tuttavia, che essi, se pur parziali possano contribuire ugualmente alla ricostruzione di una vicenda che richiede ancora studi approfonditi e soprattutto verifiche adeguatamente documentate .</w:t>
      </w:r>
      <w:r>
        <w:br/>
        <w:t xml:space="preserve">L’aspetto che maggiormente colpisce è , ad ogni modo,  quello relativo alla diversità delle condizioni in cui i profughi vennero a trovarsi, a seconda che riuscissero ad essere accolti in Italia, </w:t>
      </w:r>
      <w:proofErr w:type="spellStart"/>
      <w:r>
        <w:t>purchè</w:t>
      </w:r>
      <w:proofErr w:type="spellEnd"/>
      <w:r>
        <w:t xml:space="preserve"> dimostrassero di potersi mantenere a proprie spese o che fosse loro impedito l’ingresso alla frontiera o il soggiorno, spesso dopo lunghi periodi trascorsi in carcere. </w:t>
      </w:r>
      <w:r>
        <w:br/>
        <w:t xml:space="preserve">Significativo, anche nel caso dei profughi, il fatto che diversi di loro non erano affatto transitati nella provincia del </w:t>
      </w:r>
      <w:proofErr w:type="spellStart"/>
      <w:r>
        <w:t>Carnaro</w:t>
      </w:r>
      <w:proofErr w:type="spellEnd"/>
      <w:r>
        <w:t xml:space="preserve"> oppure, entrati a </w:t>
      </w:r>
      <w:proofErr w:type="spellStart"/>
      <w:r>
        <w:t>Susak</w:t>
      </w:r>
      <w:proofErr w:type="spellEnd"/>
      <w:r>
        <w:t xml:space="preserve"> o a Fiume ed essendo sfuggiti alle retate delle forze dell’ordine,  avevano raggiunto altre città italiane (in primo luogo Trieste, ma anche altre più lontane da Fiume) e da esse erano stati internati. </w:t>
      </w:r>
      <w:r>
        <w:br/>
        <w:t xml:space="preserve">Tra gli intestatari dei fascicoli sono presenti anche ebrei internati nei campi istituiti dai militari italiani prima a </w:t>
      </w:r>
      <w:proofErr w:type="spellStart"/>
      <w:r>
        <w:t>Kralijevica</w:t>
      </w:r>
      <w:proofErr w:type="spellEnd"/>
      <w:r>
        <w:t xml:space="preserve"> (Porto Re), località situata poco oltre la frontiera della provincia del </w:t>
      </w:r>
      <w:proofErr w:type="spellStart"/>
      <w:r>
        <w:t>Carnaro</w:t>
      </w:r>
      <w:proofErr w:type="spellEnd"/>
      <w:r>
        <w:t xml:space="preserve"> e, successivamente, sull’isola di </w:t>
      </w:r>
      <w:proofErr w:type="spellStart"/>
      <w:r>
        <w:t>Rab</w:t>
      </w:r>
      <w:proofErr w:type="spellEnd"/>
      <w:r>
        <w:t xml:space="preserve"> (</w:t>
      </w:r>
      <w:proofErr w:type="spellStart"/>
      <w:r>
        <w:t>Arbe</w:t>
      </w:r>
      <w:proofErr w:type="spellEnd"/>
      <w:r>
        <w:t xml:space="preserve">).  La presenza dei primi può essere spiegata, ad esempio, con le istanze con cui alcuni di essi  chiedevano di poter entrare in Italia, mentre quella dei secondi è legata al fatto che l’isola di </w:t>
      </w:r>
      <w:proofErr w:type="spellStart"/>
      <w:r>
        <w:t>Rab</w:t>
      </w:r>
      <w:proofErr w:type="spellEnd"/>
      <w:r>
        <w:t xml:space="preserve"> faceva parte dei territori annessi alla provincia del </w:t>
      </w:r>
      <w:proofErr w:type="spellStart"/>
      <w:r>
        <w:t>Carnaro</w:t>
      </w:r>
      <w:proofErr w:type="spellEnd"/>
      <w:r>
        <w:t xml:space="preserve"> a seguito dell’invasione della Jugoslavia.</w:t>
      </w:r>
    </w:p>
    <w:p w:rsidR="00C1598B" w:rsidRDefault="00C1598B" w:rsidP="00677850">
      <w:pPr>
        <w:rPr>
          <w:b/>
        </w:rPr>
      </w:pPr>
      <w:r>
        <w:rPr>
          <w:b/>
        </w:rPr>
        <w:t>I file in formato pdf contenenti gli elenchi estratti dal database sono accessibili dalla pagina</w:t>
      </w:r>
      <w:r>
        <w:rPr>
          <w:b/>
        </w:rPr>
        <w:br/>
      </w:r>
      <w:r>
        <w:rPr>
          <w:b/>
        </w:rPr>
        <w:br/>
      </w:r>
      <w:hyperlink r:id="rId8" w:history="1">
        <w:r w:rsidRPr="00C1598B">
          <w:rPr>
            <w:rStyle w:val="Collegamentoipertestuale"/>
            <w:b/>
          </w:rPr>
          <w:t>Il database e le fonti</w:t>
        </w:r>
      </w:hyperlink>
    </w:p>
    <w:p w:rsidR="00C1598B" w:rsidRDefault="00C1598B" w:rsidP="00677850">
      <w:pPr>
        <w:rPr>
          <w:b/>
        </w:rPr>
      </w:pPr>
    </w:p>
    <w:p w:rsidR="00C1598B" w:rsidRDefault="00C1598B" w:rsidP="000C2D9C">
      <w:pPr>
        <w:jc w:val="center"/>
        <w:rPr>
          <w:b/>
        </w:rPr>
      </w:pPr>
    </w:p>
    <w:p w:rsidR="00C1598B" w:rsidRDefault="00C1598B" w:rsidP="000C2D9C">
      <w:pPr>
        <w:jc w:val="center"/>
        <w:rPr>
          <w:b/>
        </w:rPr>
      </w:pPr>
    </w:p>
    <w:p w:rsidR="00C1598B" w:rsidRDefault="00C1598B" w:rsidP="000C2D9C">
      <w:pPr>
        <w:jc w:val="center"/>
        <w:rPr>
          <w:b/>
        </w:rPr>
      </w:pPr>
    </w:p>
    <w:p w:rsidR="00C1598B" w:rsidRDefault="00C1598B" w:rsidP="000C2D9C">
      <w:pPr>
        <w:jc w:val="center"/>
        <w:rPr>
          <w:b/>
        </w:rPr>
      </w:pPr>
    </w:p>
    <w:p w:rsidR="00C1598B" w:rsidRDefault="00C1598B" w:rsidP="000C2D9C">
      <w:pPr>
        <w:jc w:val="center"/>
        <w:rPr>
          <w:b/>
        </w:rPr>
      </w:pPr>
    </w:p>
    <w:p w:rsidR="00C1598B" w:rsidRDefault="00C1598B" w:rsidP="000C2D9C">
      <w:pPr>
        <w:jc w:val="center"/>
        <w:rPr>
          <w:b/>
        </w:rPr>
      </w:pPr>
    </w:p>
    <w:p w:rsidR="00C1598B" w:rsidRDefault="00C1598B" w:rsidP="000C2D9C">
      <w:pPr>
        <w:jc w:val="center"/>
        <w:rPr>
          <w:b/>
        </w:rPr>
      </w:pPr>
    </w:p>
    <w:p w:rsidR="00C1598B" w:rsidRDefault="00C1598B" w:rsidP="000C2D9C">
      <w:pPr>
        <w:jc w:val="center"/>
        <w:rPr>
          <w:b/>
        </w:rPr>
      </w:pPr>
    </w:p>
    <w:p w:rsidR="00C1598B" w:rsidRDefault="00C1598B" w:rsidP="000C2D9C">
      <w:pPr>
        <w:jc w:val="center"/>
        <w:rPr>
          <w:b/>
        </w:rPr>
      </w:pPr>
    </w:p>
    <w:p w:rsidR="00C1598B" w:rsidRDefault="00C1598B" w:rsidP="000C2D9C">
      <w:pPr>
        <w:jc w:val="center"/>
        <w:rPr>
          <w:b/>
        </w:rPr>
      </w:pPr>
      <w:bookmarkStart w:id="0" w:name="_GoBack"/>
      <w:bookmarkEnd w:id="0"/>
      <w:r>
        <w:rPr>
          <w:b/>
        </w:rPr>
        <w:lastRenderedPageBreak/>
        <w:t>Catalogazione dei fascicoli personali intestati ad ebrei stranieri o resi apolidi conservati nel Fondo Questura dell’Archivio di Stato di Fiume</w:t>
      </w:r>
      <w:r>
        <w:rPr>
          <w:b/>
        </w:rPr>
        <w:br/>
        <w:t xml:space="preserve"> (Fonte: Archivio di Stato di Fiume, </w:t>
      </w:r>
      <w:r w:rsidRPr="000C2D9C">
        <w:rPr>
          <w:b/>
        </w:rPr>
        <w:t xml:space="preserve">HR-DARI-53, </w:t>
      </w:r>
      <w:proofErr w:type="spellStart"/>
      <w:r w:rsidRPr="000C2D9C">
        <w:rPr>
          <w:b/>
        </w:rPr>
        <w:t>Ured</w:t>
      </w:r>
      <w:proofErr w:type="spellEnd"/>
      <w:r w:rsidRPr="000C2D9C">
        <w:rPr>
          <w:b/>
        </w:rPr>
        <w:t xml:space="preserve"> za </w:t>
      </w:r>
      <w:proofErr w:type="spellStart"/>
      <w:r w:rsidRPr="000C2D9C">
        <w:rPr>
          <w:b/>
        </w:rPr>
        <w:t>strance</w:t>
      </w:r>
      <w:proofErr w:type="spellEnd"/>
      <w:r w:rsidRPr="000C2D9C">
        <w:rPr>
          <w:b/>
        </w:rPr>
        <w:t xml:space="preserve">, </w:t>
      </w:r>
      <w:proofErr w:type="spellStart"/>
      <w:r w:rsidRPr="000C2D9C">
        <w:rPr>
          <w:b/>
        </w:rPr>
        <w:t>osobni</w:t>
      </w:r>
      <w:proofErr w:type="spellEnd"/>
      <w:r w:rsidRPr="000C2D9C">
        <w:rPr>
          <w:b/>
        </w:rPr>
        <w:t xml:space="preserve"> </w:t>
      </w:r>
      <w:proofErr w:type="spellStart"/>
      <w:r w:rsidRPr="000C2D9C">
        <w:rPr>
          <w:b/>
        </w:rPr>
        <w:t>dosje</w:t>
      </w:r>
      <w:proofErr w:type="spellEnd"/>
      <w:r w:rsidRPr="000C2D9C">
        <w:rPr>
          <w:b/>
        </w:rPr>
        <w:t xml:space="preserve"> S</w:t>
      </w:r>
      <w:r>
        <w:rPr>
          <w:b/>
        </w:rPr>
        <w:t>)</w:t>
      </w:r>
    </w:p>
    <w:p w:rsidR="00C1598B" w:rsidRDefault="00C1598B" w:rsidP="000C2D9C">
      <w:pPr>
        <w:jc w:val="center"/>
        <w:rPr>
          <w:b/>
        </w:rPr>
      </w:pPr>
      <w:r>
        <w:rPr>
          <w:b/>
        </w:rPr>
        <w:br/>
      </w:r>
    </w:p>
    <w:tbl>
      <w:tblPr>
        <w:tblStyle w:val="Grigliatabella"/>
        <w:tblW w:w="0" w:type="auto"/>
        <w:jc w:val="center"/>
        <w:tblLook w:val="04A0" w:firstRow="1" w:lastRow="0" w:firstColumn="1" w:lastColumn="0" w:noHBand="0" w:noVBand="1"/>
      </w:tblPr>
      <w:tblGrid>
        <w:gridCol w:w="5211"/>
        <w:gridCol w:w="1134"/>
      </w:tblGrid>
      <w:tr w:rsidR="00C1598B" w:rsidTr="00C45AE5">
        <w:trPr>
          <w:jc w:val="center"/>
        </w:trPr>
        <w:tc>
          <w:tcPr>
            <w:tcW w:w="5211" w:type="dxa"/>
          </w:tcPr>
          <w:p w:rsidR="00C1598B" w:rsidRPr="00C45AE5" w:rsidRDefault="00C1598B" w:rsidP="000C2D9C">
            <w:r w:rsidRPr="00C45AE5">
              <w:t>Intestatari dei fascicoli</w:t>
            </w:r>
          </w:p>
        </w:tc>
        <w:tc>
          <w:tcPr>
            <w:tcW w:w="1134" w:type="dxa"/>
          </w:tcPr>
          <w:p w:rsidR="00C1598B" w:rsidRPr="00C45AE5" w:rsidRDefault="00C1598B" w:rsidP="00C45AE5">
            <w:pPr>
              <w:jc w:val="right"/>
            </w:pPr>
            <w:r w:rsidRPr="00C45AE5">
              <w:t>4313</w:t>
            </w:r>
          </w:p>
        </w:tc>
      </w:tr>
      <w:tr w:rsidR="00C1598B" w:rsidTr="00C45AE5">
        <w:trPr>
          <w:jc w:val="center"/>
        </w:trPr>
        <w:tc>
          <w:tcPr>
            <w:tcW w:w="5211" w:type="dxa"/>
          </w:tcPr>
          <w:p w:rsidR="00C1598B" w:rsidRPr="00C45AE5" w:rsidRDefault="00C1598B" w:rsidP="00C45AE5">
            <w:r w:rsidRPr="00C45AE5">
              <w:t xml:space="preserve">Altri nomi contenuti nei fascicoli </w:t>
            </w:r>
          </w:p>
        </w:tc>
        <w:tc>
          <w:tcPr>
            <w:tcW w:w="1134" w:type="dxa"/>
          </w:tcPr>
          <w:p w:rsidR="00C1598B" w:rsidRPr="00C45AE5" w:rsidRDefault="00C1598B" w:rsidP="00C45AE5">
            <w:pPr>
              <w:jc w:val="right"/>
            </w:pPr>
            <w:r w:rsidRPr="00C45AE5">
              <w:t>641</w:t>
            </w:r>
          </w:p>
        </w:tc>
      </w:tr>
      <w:tr w:rsidR="00C1598B" w:rsidTr="00C45AE5">
        <w:trPr>
          <w:jc w:val="center"/>
        </w:trPr>
        <w:tc>
          <w:tcPr>
            <w:tcW w:w="5211" w:type="dxa"/>
          </w:tcPr>
          <w:p w:rsidR="00C1598B" w:rsidRPr="00C45AE5" w:rsidRDefault="00C1598B" w:rsidP="00C45AE5">
            <w:r w:rsidRPr="00C45AE5">
              <w:t>Intestatari o altri nominativi identificati</w:t>
            </w:r>
          </w:p>
        </w:tc>
        <w:tc>
          <w:tcPr>
            <w:tcW w:w="1134" w:type="dxa"/>
          </w:tcPr>
          <w:p w:rsidR="00C1598B" w:rsidRPr="00C45AE5" w:rsidRDefault="00C1598B" w:rsidP="00C45AE5">
            <w:pPr>
              <w:jc w:val="right"/>
            </w:pPr>
            <w:r w:rsidRPr="00C45AE5">
              <w:t>2896</w:t>
            </w:r>
          </w:p>
        </w:tc>
      </w:tr>
      <w:tr w:rsidR="00C1598B" w:rsidTr="00C45AE5">
        <w:trPr>
          <w:jc w:val="center"/>
        </w:trPr>
        <w:tc>
          <w:tcPr>
            <w:tcW w:w="5211" w:type="dxa"/>
          </w:tcPr>
          <w:p w:rsidR="00C1598B" w:rsidRPr="00C45AE5" w:rsidRDefault="00C1598B" w:rsidP="00C45AE5">
            <w:r w:rsidRPr="00C45AE5">
              <w:t>Intestatari o altri nominativi non ancora identificati</w:t>
            </w:r>
          </w:p>
        </w:tc>
        <w:tc>
          <w:tcPr>
            <w:tcW w:w="1134" w:type="dxa"/>
          </w:tcPr>
          <w:p w:rsidR="00C1598B" w:rsidRPr="00C45AE5" w:rsidRDefault="00C1598B" w:rsidP="00C45AE5">
            <w:pPr>
              <w:jc w:val="right"/>
            </w:pPr>
            <w:r w:rsidRPr="00C45AE5">
              <w:t>2058</w:t>
            </w:r>
          </w:p>
        </w:tc>
      </w:tr>
    </w:tbl>
    <w:p w:rsidR="00C1598B" w:rsidRDefault="00C1598B" w:rsidP="000C2D9C">
      <w:pPr>
        <w:jc w:val="center"/>
        <w:rPr>
          <w:b/>
        </w:rPr>
      </w:pPr>
    </w:p>
    <w:p w:rsidR="00C1598B" w:rsidRPr="007E7CD7" w:rsidRDefault="00C1598B">
      <w:pPr>
        <w:rPr>
          <w:b/>
        </w:rPr>
      </w:pPr>
      <w:r>
        <w:rPr>
          <w:b/>
        </w:rPr>
        <w:br/>
        <w:t>F</w:t>
      </w:r>
      <w:r w:rsidRPr="007E7CD7">
        <w:rPr>
          <w:b/>
        </w:rPr>
        <w:t>ascicoli intestati o contenenti nomi di ebrei reside</w:t>
      </w:r>
      <w:r>
        <w:rPr>
          <w:b/>
        </w:rPr>
        <w:t xml:space="preserve">nti e profughi  presenti nella Provincia del </w:t>
      </w:r>
      <w:proofErr w:type="spellStart"/>
      <w:r>
        <w:rPr>
          <w:b/>
        </w:rPr>
        <w:t>C</w:t>
      </w:r>
      <w:r w:rsidRPr="007E7CD7">
        <w:rPr>
          <w:b/>
        </w:rPr>
        <w:t>arn</w:t>
      </w:r>
      <w:r>
        <w:rPr>
          <w:b/>
        </w:rPr>
        <w:t>aro</w:t>
      </w:r>
      <w:proofErr w:type="spellEnd"/>
      <w:r>
        <w:rPr>
          <w:b/>
        </w:rPr>
        <w:t xml:space="preserve"> prima dell’invasione della J</w:t>
      </w:r>
      <w:r w:rsidRPr="007E7CD7">
        <w:rPr>
          <w:b/>
        </w:rPr>
        <w:t>ugoslavia (06.04.1941)</w:t>
      </w:r>
    </w:p>
    <w:tbl>
      <w:tblPr>
        <w:tblStyle w:val="Grigliatabella"/>
        <w:tblW w:w="0" w:type="auto"/>
        <w:jc w:val="center"/>
        <w:tblInd w:w="-340" w:type="dxa"/>
        <w:tblLook w:val="04A0" w:firstRow="1" w:lastRow="0" w:firstColumn="1" w:lastColumn="0" w:noHBand="0" w:noVBand="1"/>
      </w:tblPr>
      <w:tblGrid>
        <w:gridCol w:w="9434"/>
        <w:gridCol w:w="760"/>
      </w:tblGrid>
      <w:tr w:rsidR="00C1598B" w:rsidTr="00CC221A">
        <w:trPr>
          <w:jc w:val="center"/>
        </w:trPr>
        <w:tc>
          <w:tcPr>
            <w:tcW w:w="9781" w:type="dxa"/>
          </w:tcPr>
          <w:p w:rsidR="00C1598B" w:rsidRDefault="00C1598B">
            <w:r w:rsidRPr="002D2E26">
              <w:t xml:space="preserve">Ebrei residenti in Provincia del </w:t>
            </w:r>
            <w:proofErr w:type="spellStart"/>
            <w:r w:rsidRPr="002D2E26">
              <w:t>Carnaro</w:t>
            </w:r>
            <w:proofErr w:type="spellEnd"/>
            <w:r w:rsidRPr="002D2E26">
              <w:t>. Cittadinanza italiana</w:t>
            </w:r>
          </w:p>
        </w:tc>
        <w:tc>
          <w:tcPr>
            <w:tcW w:w="764" w:type="dxa"/>
          </w:tcPr>
          <w:p w:rsidR="00C1598B" w:rsidRDefault="00C1598B" w:rsidP="00AF03F8">
            <w:pPr>
              <w:jc w:val="right"/>
            </w:pPr>
            <w:r>
              <w:t>557</w:t>
            </w:r>
          </w:p>
        </w:tc>
      </w:tr>
      <w:tr w:rsidR="00C1598B" w:rsidTr="00CC221A">
        <w:trPr>
          <w:jc w:val="center"/>
        </w:trPr>
        <w:tc>
          <w:tcPr>
            <w:tcW w:w="9781" w:type="dxa"/>
          </w:tcPr>
          <w:p w:rsidR="00C1598B" w:rsidRDefault="00C1598B">
            <w:r>
              <w:t>Ebrei residenti</w:t>
            </w:r>
            <w:r w:rsidRPr="00767F72">
              <w:t xml:space="preserve"> in Provincia del </w:t>
            </w:r>
            <w:proofErr w:type="spellStart"/>
            <w:r w:rsidRPr="00767F72">
              <w:t>Carnaro</w:t>
            </w:r>
            <w:proofErr w:type="spellEnd"/>
            <w:r w:rsidRPr="00767F72">
              <w:t>. Cittadinanza straniera</w:t>
            </w:r>
          </w:p>
        </w:tc>
        <w:tc>
          <w:tcPr>
            <w:tcW w:w="764" w:type="dxa"/>
          </w:tcPr>
          <w:p w:rsidR="00C1598B" w:rsidRDefault="00C1598B" w:rsidP="00AF03F8">
            <w:pPr>
              <w:jc w:val="right"/>
            </w:pPr>
            <w:r>
              <w:t>314</w:t>
            </w:r>
          </w:p>
        </w:tc>
      </w:tr>
      <w:tr w:rsidR="00C1598B" w:rsidTr="00CC221A">
        <w:trPr>
          <w:jc w:val="center"/>
        </w:trPr>
        <w:tc>
          <w:tcPr>
            <w:tcW w:w="9781" w:type="dxa"/>
          </w:tcPr>
          <w:p w:rsidR="00C1598B" w:rsidRDefault="00C1598B" w:rsidP="00CC221A">
            <w:r>
              <w:t>Ebrei presenti</w:t>
            </w:r>
            <w:r w:rsidRPr="00CF3239">
              <w:t xml:space="preserve"> senza </w:t>
            </w:r>
            <w:r>
              <w:t>motivazione</w:t>
            </w:r>
            <w:r w:rsidRPr="00CF3239">
              <w:t xml:space="preserve"> completamente documentata nella </w:t>
            </w:r>
            <w:r>
              <w:t xml:space="preserve">Provincia del  </w:t>
            </w:r>
            <w:proofErr w:type="spellStart"/>
            <w:r>
              <w:t>Carnaro</w:t>
            </w:r>
            <w:proofErr w:type="spellEnd"/>
            <w:r>
              <w:t xml:space="preserve"> </w:t>
            </w:r>
            <w:r w:rsidRPr="00CC221A">
              <w:rPr>
                <w:color w:val="FF0000"/>
              </w:rPr>
              <w:t>(1</w:t>
            </w:r>
            <w:r>
              <w:rPr>
                <w:color w:val="FF0000"/>
              </w:rPr>
              <w:t>935/1941</w:t>
            </w:r>
            <w:r w:rsidRPr="00CC221A">
              <w:rPr>
                <w:color w:val="FF0000"/>
              </w:rPr>
              <w:t>)</w:t>
            </w:r>
          </w:p>
        </w:tc>
        <w:tc>
          <w:tcPr>
            <w:tcW w:w="764" w:type="dxa"/>
          </w:tcPr>
          <w:p w:rsidR="00C1598B" w:rsidRDefault="00C1598B" w:rsidP="00AF03F8">
            <w:pPr>
              <w:jc w:val="right"/>
            </w:pPr>
            <w:r>
              <w:t>159</w:t>
            </w:r>
          </w:p>
        </w:tc>
      </w:tr>
      <w:tr w:rsidR="00C1598B" w:rsidTr="00CC221A">
        <w:trPr>
          <w:jc w:val="center"/>
        </w:trPr>
        <w:tc>
          <w:tcPr>
            <w:tcW w:w="9781" w:type="dxa"/>
          </w:tcPr>
          <w:p w:rsidR="00C1598B" w:rsidRDefault="00C1598B" w:rsidP="007E7CD7">
            <w:r w:rsidRPr="007E7CD7">
              <w:t xml:space="preserve">Ebrei presenti senza motivazione completamente documentata nella Provincia del </w:t>
            </w:r>
            <w:proofErr w:type="spellStart"/>
            <w:r w:rsidRPr="007E7CD7">
              <w:t>Carnaro</w:t>
            </w:r>
            <w:proofErr w:type="spellEnd"/>
            <w:r w:rsidRPr="007E7CD7">
              <w:t xml:space="preserve"> (1943)</w:t>
            </w:r>
          </w:p>
        </w:tc>
        <w:tc>
          <w:tcPr>
            <w:tcW w:w="764" w:type="dxa"/>
          </w:tcPr>
          <w:p w:rsidR="00C1598B" w:rsidRDefault="00C1598B" w:rsidP="00AF03F8">
            <w:pPr>
              <w:jc w:val="right"/>
            </w:pPr>
            <w:r>
              <w:t>13</w:t>
            </w:r>
          </w:p>
        </w:tc>
      </w:tr>
      <w:tr w:rsidR="00C1598B" w:rsidTr="00CC221A">
        <w:trPr>
          <w:jc w:val="center"/>
        </w:trPr>
        <w:tc>
          <w:tcPr>
            <w:tcW w:w="9781" w:type="dxa"/>
          </w:tcPr>
          <w:p w:rsidR="00C1598B" w:rsidRDefault="00C1598B">
            <w:r>
              <w:t>Ebrei profughi presenti</w:t>
            </w:r>
            <w:r w:rsidRPr="005E38FB">
              <w:t xml:space="preserve"> nella Provincia del </w:t>
            </w:r>
            <w:proofErr w:type="spellStart"/>
            <w:r w:rsidRPr="005E38FB">
              <w:t>Carnaro</w:t>
            </w:r>
            <w:proofErr w:type="spellEnd"/>
            <w:r w:rsidRPr="005E38FB">
              <w:t xml:space="preserve"> (1933/1940)</w:t>
            </w:r>
          </w:p>
        </w:tc>
        <w:tc>
          <w:tcPr>
            <w:tcW w:w="764" w:type="dxa"/>
          </w:tcPr>
          <w:p w:rsidR="00C1598B" w:rsidRDefault="00C1598B" w:rsidP="00AF03F8">
            <w:pPr>
              <w:jc w:val="right"/>
            </w:pPr>
            <w:r>
              <w:t>223</w:t>
            </w:r>
          </w:p>
        </w:tc>
      </w:tr>
      <w:tr w:rsidR="00C1598B" w:rsidTr="00CC221A">
        <w:trPr>
          <w:jc w:val="center"/>
        </w:trPr>
        <w:tc>
          <w:tcPr>
            <w:tcW w:w="9781" w:type="dxa"/>
          </w:tcPr>
          <w:p w:rsidR="00C1598B" w:rsidRDefault="00C1598B">
            <w:r w:rsidRPr="00CF3239">
              <w:t>Ebrei profughi</w:t>
            </w:r>
            <w:r>
              <w:t xml:space="preserve"> probabilmente presenti</w:t>
            </w:r>
            <w:r w:rsidRPr="00D47B2B">
              <w:t xml:space="preserve"> nella Provincia del </w:t>
            </w:r>
            <w:proofErr w:type="spellStart"/>
            <w:r w:rsidRPr="00D47B2B">
              <w:t>Carnaro</w:t>
            </w:r>
            <w:proofErr w:type="spellEnd"/>
            <w:r w:rsidRPr="00D47B2B">
              <w:t xml:space="preserve"> (1933/1940)</w:t>
            </w:r>
          </w:p>
        </w:tc>
        <w:tc>
          <w:tcPr>
            <w:tcW w:w="764" w:type="dxa"/>
          </w:tcPr>
          <w:p w:rsidR="00C1598B" w:rsidRDefault="00C1598B" w:rsidP="00AF03F8">
            <w:pPr>
              <w:jc w:val="right"/>
            </w:pPr>
            <w:r>
              <w:t>13</w:t>
            </w:r>
          </w:p>
        </w:tc>
      </w:tr>
      <w:tr w:rsidR="00C1598B" w:rsidTr="00CC221A">
        <w:trPr>
          <w:jc w:val="center"/>
        </w:trPr>
        <w:tc>
          <w:tcPr>
            <w:tcW w:w="9781" w:type="dxa"/>
          </w:tcPr>
          <w:p w:rsidR="00C1598B" w:rsidRDefault="00C1598B">
            <w:r>
              <w:t>Totale</w:t>
            </w:r>
          </w:p>
        </w:tc>
        <w:tc>
          <w:tcPr>
            <w:tcW w:w="764" w:type="dxa"/>
          </w:tcPr>
          <w:p w:rsidR="00C1598B" w:rsidRDefault="00C1598B" w:rsidP="00AF03F8">
            <w:pPr>
              <w:jc w:val="right"/>
            </w:pPr>
            <w:r>
              <w:t>1729</w:t>
            </w:r>
          </w:p>
        </w:tc>
      </w:tr>
    </w:tbl>
    <w:p w:rsidR="00C1598B" w:rsidRDefault="00C1598B"/>
    <w:p w:rsidR="00C1598B" w:rsidRDefault="00C1598B"/>
    <w:p w:rsidR="00C1598B" w:rsidRPr="007E7CD7" w:rsidRDefault="00C1598B" w:rsidP="007E7CD7">
      <w:pPr>
        <w:jc w:val="center"/>
        <w:rPr>
          <w:b/>
        </w:rPr>
      </w:pPr>
      <w:r>
        <w:rPr>
          <w:b/>
        </w:rPr>
        <w:t>F</w:t>
      </w:r>
      <w:r w:rsidRPr="007E7CD7">
        <w:rPr>
          <w:b/>
        </w:rPr>
        <w:t xml:space="preserve">ascicoli intestati o contenenti nomi di ebrei residenti e profughi presenti in altre </w:t>
      </w:r>
      <w:proofErr w:type="spellStart"/>
      <w:r w:rsidRPr="007E7CD7">
        <w:rPr>
          <w:b/>
        </w:rPr>
        <w:t>localita’</w:t>
      </w:r>
      <w:proofErr w:type="spellEnd"/>
      <w:r w:rsidRPr="007E7CD7">
        <w:rPr>
          <w:b/>
        </w:rPr>
        <w:t xml:space="preserve"> italiane prima dell’in</w:t>
      </w:r>
      <w:r>
        <w:rPr>
          <w:b/>
        </w:rPr>
        <w:t>vasione della J</w:t>
      </w:r>
      <w:r w:rsidRPr="007E7CD7">
        <w:rPr>
          <w:b/>
        </w:rPr>
        <w:t>ugoslavia (06.04.1941)</w:t>
      </w:r>
    </w:p>
    <w:tbl>
      <w:tblPr>
        <w:tblStyle w:val="Grigliatabella"/>
        <w:tblW w:w="0" w:type="auto"/>
        <w:jc w:val="center"/>
        <w:tblLook w:val="04A0" w:firstRow="1" w:lastRow="0" w:firstColumn="1" w:lastColumn="0" w:noHBand="0" w:noVBand="1"/>
      </w:tblPr>
      <w:tblGrid>
        <w:gridCol w:w="8046"/>
        <w:gridCol w:w="851"/>
      </w:tblGrid>
      <w:tr w:rsidR="00C1598B" w:rsidTr="007E7CD7">
        <w:trPr>
          <w:jc w:val="center"/>
        </w:trPr>
        <w:tc>
          <w:tcPr>
            <w:tcW w:w="8046" w:type="dxa"/>
          </w:tcPr>
          <w:p w:rsidR="00C1598B" w:rsidRDefault="00C1598B" w:rsidP="005E38FB">
            <w:r>
              <w:t xml:space="preserve">Ebrei cittadini italiani non più residenti nella </w:t>
            </w:r>
            <w:proofErr w:type="spellStart"/>
            <w:r>
              <w:t>Provicia</w:t>
            </w:r>
            <w:proofErr w:type="spellEnd"/>
            <w:r>
              <w:t xml:space="preserve"> del </w:t>
            </w:r>
            <w:proofErr w:type="spellStart"/>
            <w:r>
              <w:t>Carnaro</w:t>
            </w:r>
            <w:proofErr w:type="spellEnd"/>
            <w:r>
              <w:t xml:space="preserve"> </w:t>
            </w:r>
          </w:p>
        </w:tc>
        <w:tc>
          <w:tcPr>
            <w:tcW w:w="851" w:type="dxa"/>
          </w:tcPr>
          <w:p w:rsidR="00C1598B" w:rsidRDefault="00C1598B" w:rsidP="00F11F7F">
            <w:pPr>
              <w:jc w:val="right"/>
            </w:pPr>
            <w:r>
              <w:t>29</w:t>
            </w:r>
          </w:p>
        </w:tc>
      </w:tr>
      <w:tr w:rsidR="00C1598B" w:rsidTr="007E7CD7">
        <w:trPr>
          <w:jc w:val="center"/>
        </w:trPr>
        <w:tc>
          <w:tcPr>
            <w:tcW w:w="8046" w:type="dxa"/>
          </w:tcPr>
          <w:p w:rsidR="00C1598B" w:rsidRDefault="00C1598B" w:rsidP="00926661">
            <w:r>
              <w:t xml:space="preserve">Ebrei residenti fuori dalla Provincia del </w:t>
            </w:r>
            <w:proofErr w:type="spellStart"/>
            <w:r>
              <w:t>Carnaro</w:t>
            </w:r>
            <w:proofErr w:type="spellEnd"/>
            <w:r>
              <w:t xml:space="preserve"> deportati</w:t>
            </w:r>
          </w:p>
        </w:tc>
        <w:tc>
          <w:tcPr>
            <w:tcW w:w="851" w:type="dxa"/>
          </w:tcPr>
          <w:p w:rsidR="00C1598B" w:rsidRDefault="00C1598B" w:rsidP="00F11F7F">
            <w:pPr>
              <w:jc w:val="right"/>
            </w:pPr>
            <w:r>
              <w:t>44</w:t>
            </w:r>
          </w:p>
        </w:tc>
      </w:tr>
      <w:tr w:rsidR="00C1598B" w:rsidTr="007E7CD7">
        <w:trPr>
          <w:jc w:val="center"/>
        </w:trPr>
        <w:tc>
          <w:tcPr>
            <w:tcW w:w="8046" w:type="dxa"/>
          </w:tcPr>
          <w:p w:rsidR="00C1598B" w:rsidRDefault="00C1598B" w:rsidP="00926661">
            <w:r>
              <w:t>Nominativi presenti</w:t>
            </w:r>
            <w:r w:rsidRPr="005E38FB">
              <w:t xml:space="preserve"> in elenchi non attinenti specificamente  alla Provincia del </w:t>
            </w:r>
            <w:proofErr w:type="spellStart"/>
            <w:r w:rsidRPr="005E38FB">
              <w:t>Carnaro</w:t>
            </w:r>
            <w:proofErr w:type="spellEnd"/>
          </w:p>
        </w:tc>
        <w:tc>
          <w:tcPr>
            <w:tcW w:w="851" w:type="dxa"/>
          </w:tcPr>
          <w:p w:rsidR="00C1598B" w:rsidRDefault="00C1598B" w:rsidP="00F11F7F">
            <w:pPr>
              <w:jc w:val="right"/>
            </w:pPr>
            <w:r>
              <w:t>441</w:t>
            </w:r>
          </w:p>
        </w:tc>
      </w:tr>
      <w:tr w:rsidR="00C1598B" w:rsidTr="007E7CD7">
        <w:trPr>
          <w:jc w:val="center"/>
        </w:trPr>
        <w:tc>
          <w:tcPr>
            <w:tcW w:w="8046" w:type="dxa"/>
          </w:tcPr>
          <w:p w:rsidR="00C1598B" w:rsidRDefault="00C1598B" w:rsidP="00926661">
            <w:r>
              <w:t>Ebrei profughi presenti in  province diverse</w:t>
            </w:r>
            <w:r w:rsidRPr="005E38FB">
              <w:t xml:space="preserve"> dalla Provincia del </w:t>
            </w:r>
            <w:proofErr w:type="spellStart"/>
            <w:r w:rsidRPr="005E38FB">
              <w:t>Carnaro</w:t>
            </w:r>
            <w:proofErr w:type="spellEnd"/>
            <w:r w:rsidRPr="005E38FB">
              <w:t xml:space="preserve"> (1933/1940)</w:t>
            </w:r>
          </w:p>
        </w:tc>
        <w:tc>
          <w:tcPr>
            <w:tcW w:w="851" w:type="dxa"/>
          </w:tcPr>
          <w:p w:rsidR="00C1598B" w:rsidRDefault="00C1598B" w:rsidP="00F11F7F">
            <w:pPr>
              <w:jc w:val="right"/>
            </w:pPr>
            <w:r>
              <w:t>199</w:t>
            </w:r>
          </w:p>
        </w:tc>
      </w:tr>
      <w:tr w:rsidR="00C1598B" w:rsidTr="007E7CD7">
        <w:trPr>
          <w:jc w:val="center"/>
        </w:trPr>
        <w:tc>
          <w:tcPr>
            <w:tcW w:w="8046" w:type="dxa"/>
          </w:tcPr>
          <w:p w:rsidR="00C1598B" w:rsidRDefault="00C1598B" w:rsidP="003E1AF6">
            <w:r>
              <w:t>Ebrei per i quali è stato richiesto il r</w:t>
            </w:r>
            <w:r w:rsidRPr="002A246E">
              <w:t>intraccio da altra provincia</w:t>
            </w:r>
          </w:p>
        </w:tc>
        <w:tc>
          <w:tcPr>
            <w:tcW w:w="851" w:type="dxa"/>
          </w:tcPr>
          <w:p w:rsidR="00C1598B" w:rsidRDefault="00C1598B" w:rsidP="00F11F7F">
            <w:pPr>
              <w:jc w:val="right"/>
            </w:pPr>
            <w:r>
              <w:t>166</w:t>
            </w:r>
          </w:p>
        </w:tc>
      </w:tr>
      <w:tr w:rsidR="00C1598B" w:rsidTr="007E7CD7">
        <w:trPr>
          <w:jc w:val="center"/>
        </w:trPr>
        <w:tc>
          <w:tcPr>
            <w:tcW w:w="8046" w:type="dxa"/>
          </w:tcPr>
          <w:p w:rsidR="00C1598B" w:rsidRDefault="00C1598B" w:rsidP="00926661">
            <w:r>
              <w:t xml:space="preserve">Ebrei dei quali viene segnalato il transito nella Provincia del </w:t>
            </w:r>
            <w:proofErr w:type="spellStart"/>
            <w:r>
              <w:t>Carnaro</w:t>
            </w:r>
            <w:proofErr w:type="spellEnd"/>
          </w:p>
        </w:tc>
        <w:tc>
          <w:tcPr>
            <w:tcW w:w="851" w:type="dxa"/>
          </w:tcPr>
          <w:p w:rsidR="00C1598B" w:rsidRDefault="00C1598B" w:rsidP="00F11F7F">
            <w:pPr>
              <w:jc w:val="right"/>
            </w:pPr>
            <w:r>
              <w:t>17</w:t>
            </w:r>
          </w:p>
        </w:tc>
      </w:tr>
      <w:tr w:rsidR="00C1598B" w:rsidTr="007E7CD7">
        <w:trPr>
          <w:jc w:val="center"/>
        </w:trPr>
        <w:tc>
          <w:tcPr>
            <w:tcW w:w="8046" w:type="dxa"/>
          </w:tcPr>
          <w:p w:rsidR="00C1598B" w:rsidRDefault="00C1598B" w:rsidP="00926661">
            <w:r>
              <w:t>Totale</w:t>
            </w:r>
          </w:p>
        </w:tc>
        <w:tc>
          <w:tcPr>
            <w:tcW w:w="851" w:type="dxa"/>
          </w:tcPr>
          <w:p w:rsidR="00C1598B" w:rsidRDefault="00C1598B" w:rsidP="00F11F7F">
            <w:pPr>
              <w:jc w:val="right"/>
            </w:pPr>
            <w:r>
              <w:t>896</w:t>
            </w:r>
          </w:p>
        </w:tc>
      </w:tr>
    </w:tbl>
    <w:p w:rsidR="00C1598B" w:rsidRDefault="00C1598B" w:rsidP="00926661"/>
    <w:p w:rsidR="00C1598B" w:rsidRPr="007E7CD7" w:rsidRDefault="00C1598B" w:rsidP="007E7CD7">
      <w:pPr>
        <w:jc w:val="center"/>
        <w:rPr>
          <w:b/>
        </w:rPr>
      </w:pPr>
      <w:r>
        <w:rPr>
          <w:b/>
        </w:rPr>
        <w:t>F</w:t>
      </w:r>
      <w:r w:rsidRPr="007E7CD7">
        <w:rPr>
          <w:b/>
        </w:rPr>
        <w:t>ascic</w:t>
      </w:r>
      <w:r>
        <w:rPr>
          <w:b/>
        </w:rPr>
        <w:t>oli intestati a profughi provenienti dalla J</w:t>
      </w:r>
      <w:r w:rsidRPr="007E7CD7">
        <w:rPr>
          <w:b/>
        </w:rPr>
        <w:t>ugoslavia occupata</w:t>
      </w:r>
    </w:p>
    <w:tbl>
      <w:tblPr>
        <w:tblStyle w:val="Grigliatabella"/>
        <w:tblW w:w="0" w:type="auto"/>
        <w:jc w:val="center"/>
        <w:tblInd w:w="-355" w:type="dxa"/>
        <w:tblLook w:val="04A0" w:firstRow="1" w:lastRow="0" w:firstColumn="1" w:lastColumn="0" w:noHBand="0" w:noVBand="1"/>
      </w:tblPr>
      <w:tblGrid>
        <w:gridCol w:w="9482"/>
        <w:gridCol w:w="727"/>
      </w:tblGrid>
      <w:tr w:rsidR="00C1598B" w:rsidTr="00C45AE5">
        <w:trPr>
          <w:jc w:val="center"/>
        </w:trPr>
        <w:tc>
          <w:tcPr>
            <w:tcW w:w="10348" w:type="dxa"/>
          </w:tcPr>
          <w:p w:rsidR="00C1598B" w:rsidRDefault="00C1598B" w:rsidP="00CF3239">
            <w:r>
              <w:t>Ebrei profughi provenienti</w:t>
            </w:r>
            <w:r w:rsidRPr="00CF3239">
              <w:t xml:space="preserve"> da</w:t>
            </w:r>
            <w:r>
              <w:t>lla Jugoslavia occupata presenti</w:t>
            </w:r>
            <w:r w:rsidRPr="00CF3239">
              <w:t xml:space="preserve"> in  Provincia del </w:t>
            </w:r>
            <w:proofErr w:type="spellStart"/>
            <w:r w:rsidRPr="00CF3239">
              <w:t>Carnaro</w:t>
            </w:r>
            <w:proofErr w:type="spellEnd"/>
            <w:r w:rsidRPr="00CF3239">
              <w:t xml:space="preserve"> </w:t>
            </w:r>
          </w:p>
        </w:tc>
        <w:tc>
          <w:tcPr>
            <w:tcW w:w="747" w:type="dxa"/>
          </w:tcPr>
          <w:p w:rsidR="00C1598B" w:rsidRDefault="00C1598B" w:rsidP="00EC5ABF">
            <w:pPr>
              <w:jc w:val="right"/>
            </w:pPr>
            <w:r>
              <w:t>285</w:t>
            </w:r>
          </w:p>
        </w:tc>
      </w:tr>
      <w:tr w:rsidR="00C1598B" w:rsidTr="00C45AE5">
        <w:trPr>
          <w:jc w:val="center"/>
        </w:trPr>
        <w:tc>
          <w:tcPr>
            <w:tcW w:w="10348" w:type="dxa"/>
          </w:tcPr>
          <w:p w:rsidR="00C1598B" w:rsidRDefault="00C1598B" w:rsidP="00CF3239">
            <w:r w:rsidRPr="00CF3239">
              <w:t xml:space="preserve">Ebrei profughi provenienti dalla Jugoslavia occupata </w:t>
            </w:r>
            <w:r>
              <w:t>presenti in  province diverse</w:t>
            </w:r>
            <w:r w:rsidRPr="00CF3239">
              <w:t xml:space="preserve"> </w:t>
            </w:r>
            <w:r>
              <w:t>da quella</w:t>
            </w:r>
            <w:r w:rsidRPr="00CF3239">
              <w:t xml:space="preserve"> del </w:t>
            </w:r>
            <w:proofErr w:type="spellStart"/>
            <w:r w:rsidRPr="00CF3239">
              <w:t>Carnaro</w:t>
            </w:r>
            <w:proofErr w:type="spellEnd"/>
          </w:p>
        </w:tc>
        <w:tc>
          <w:tcPr>
            <w:tcW w:w="747" w:type="dxa"/>
          </w:tcPr>
          <w:p w:rsidR="00C1598B" w:rsidRDefault="00C1598B" w:rsidP="00EC5ABF">
            <w:pPr>
              <w:jc w:val="right"/>
            </w:pPr>
            <w:r>
              <w:t>62</w:t>
            </w:r>
          </w:p>
        </w:tc>
      </w:tr>
      <w:tr w:rsidR="00C1598B" w:rsidTr="00C45AE5">
        <w:trPr>
          <w:jc w:val="center"/>
        </w:trPr>
        <w:tc>
          <w:tcPr>
            <w:tcW w:w="10348" w:type="dxa"/>
          </w:tcPr>
          <w:p w:rsidR="00C1598B" w:rsidRDefault="00C1598B">
            <w:r w:rsidRPr="00CF3239">
              <w:t>Ebrei profughi provenienti dalla Jugoslavia occupata</w:t>
            </w:r>
            <w:r>
              <w:t>;</w:t>
            </w:r>
            <w:r w:rsidRPr="00CF3239">
              <w:t xml:space="preserve"> da verificare la presenza in  Provincia del </w:t>
            </w:r>
            <w:proofErr w:type="spellStart"/>
            <w:r w:rsidRPr="00CF3239">
              <w:t>Carnaro</w:t>
            </w:r>
            <w:proofErr w:type="spellEnd"/>
          </w:p>
        </w:tc>
        <w:tc>
          <w:tcPr>
            <w:tcW w:w="747" w:type="dxa"/>
          </w:tcPr>
          <w:p w:rsidR="00C1598B" w:rsidRDefault="00C1598B" w:rsidP="00EC5ABF">
            <w:pPr>
              <w:jc w:val="right"/>
            </w:pPr>
            <w:r>
              <w:t>100</w:t>
            </w:r>
          </w:p>
        </w:tc>
      </w:tr>
      <w:tr w:rsidR="00C1598B" w:rsidTr="00C45AE5">
        <w:trPr>
          <w:jc w:val="center"/>
        </w:trPr>
        <w:tc>
          <w:tcPr>
            <w:tcW w:w="10348" w:type="dxa"/>
          </w:tcPr>
          <w:p w:rsidR="00C1598B" w:rsidRDefault="00C1598B">
            <w:r>
              <w:t xml:space="preserve">Ebrei cittadini ex jugoslavi residenti a </w:t>
            </w:r>
            <w:proofErr w:type="spellStart"/>
            <w:r>
              <w:t>Susak</w:t>
            </w:r>
            <w:proofErr w:type="spellEnd"/>
            <w:r>
              <w:t xml:space="preserve"> </w:t>
            </w:r>
          </w:p>
        </w:tc>
        <w:tc>
          <w:tcPr>
            <w:tcW w:w="747" w:type="dxa"/>
          </w:tcPr>
          <w:p w:rsidR="00C1598B" w:rsidRDefault="00C1598B" w:rsidP="00EC5ABF">
            <w:pPr>
              <w:jc w:val="right"/>
            </w:pPr>
            <w:r>
              <w:t>18</w:t>
            </w:r>
          </w:p>
        </w:tc>
      </w:tr>
      <w:tr w:rsidR="00C1598B" w:rsidTr="00C45AE5">
        <w:trPr>
          <w:jc w:val="center"/>
        </w:trPr>
        <w:tc>
          <w:tcPr>
            <w:tcW w:w="10348" w:type="dxa"/>
          </w:tcPr>
          <w:p w:rsidR="00C1598B" w:rsidRDefault="00C1598B">
            <w:r>
              <w:t>Ebrei internati</w:t>
            </w:r>
            <w:r w:rsidRPr="005E38FB">
              <w:t xml:space="preserve"> in territorio jugoslavo occupato o annesso all'Italia</w:t>
            </w:r>
          </w:p>
        </w:tc>
        <w:tc>
          <w:tcPr>
            <w:tcW w:w="747" w:type="dxa"/>
          </w:tcPr>
          <w:p w:rsidR="00C1598B" w:rsidRDefault="00C1598B" w:rsidP="00EC5ABF">
            <w:pPr>
              <w:jc w:val="right"/>
            </w:pPr>
            <w:r>
              <w:t>74</w:t>
            </w:r>
          </w:p>
        </w:tc>
      </w:tr>
      <w:tr w:rsidR="00C1598B" w:rsidTr="00C45AE5">
        <w:trPr>
          <w:jc w:val="center"/>
        </w:trPr>
        <w:tc>
          <w:tcPr>
            <w:tcW w:w="10348" w:type="dxa"/>
          </w:tcPr>
          <w:p w:rsidR="00C1598B" w:rsidRDefault="00C1598B">
            <w:r w:rsidRPr="00767F72">
              <w:t xml:space="preserve">Ebrei profughi respinti o allontanati dalla Provincia del </w:t>
            </w:r>
            <w:proofErr w:type="spellStart"/>
            <w:r w:rsidRPr="00767F72">
              <w:t>Carnaro</w:t>
            </w:r>
            <w:proofErr w:type="spellEnd"/>
          </w:p>
        </w:tc>
        <w:tc>
          <w:tcPr>
            <w:tcW w:w="747" w:type="dxa"/>
          </w:tcPr>
          <w:p w:rsidR="00C1598B" w:rsidRDefault="00C1598B" w:rsidP="00EC5ABF">
            <w:pPr>
              <w:jc w:val="right"/>
            </w:pPr>
            <w:r>
              <w:t>50</w:t>
            </w:r>
          </w:p>
        </w:tc>
      </w:tr>
      <w:tr w:rsidR="00C1598B" w:rsidTr="00C45AE5">
        <w:trPr>
          <w:jc w:val="center"/>
        </w:trPr>
        <w:tc>
          <w:tcPr>
            <w:tcW w:w="10348" w:type="dxa"/>
          </w:tcPr>
          <w:p w:rsidR="00C1598B" w:rsidRDefault="00C1598B">
            <w:r w:rsidRPr="00767F72">
              <w:t xml:space="preserve">Ebrei profughi respinti o allontanati dalla Provincia del </w:t>
            </w:r>
            <w:proofErr w:type="spellStart"/>
            <w:r w:rsidRPr="00767F72">
              <w:t>Ca</w:t>
            </w:r>
            <w:r>
              <w:t>rnaro</w:t>
            </w:r>
            <w:proofErr w:type="spellEnd"/>
            <w:r>
              <w:t>. Successivamente internati</w:t>
            </w:r>
            <w:r w:rsidRPr="00767F72">
              <w:t xml:space="preserve"> dalle stesse autorità</w:t>
            </w:r>
          </w:p>
        </w:tc>
        <w:tc>
          <w:tcPr>
            <w:tcW w:w="747" w:type="dxa"/>
          </w:tcPr>
          <w:p w:rsidR="00C1598B" w:rsidRDefault="00C1598B" w:rsidP="00EC5ABF">
            <w:pPr>
              <w:jc w:val="right"/>
            </w:pPr>
            <w:r>
              <w:t>35</w:t>
            </w:r>
          </w:p>
        </w:tc>
      </w:tr>
      <w:tr w:rsidR="00C1598B" w:rsidTr="00C45AE5">
        <w:trPr>
          <w:jc w:val="center"/>
        </w:trPr>
        <w:tc>
          <w:tcPr>
            <w:tcW w:w="10348" w:type="dxa"/>
          </w:tcPr>
          <w:p w:rsidR="00C1598B" w:rsidRDefault="00C1598B">
            <w:r w:rsidRPr="002A246E">
              <w:t xml:space="preserve">Ebrei profughi respinti o allontanati dalla Provincia del </w:t>
            </w:r>
            <w:proofErr w:type="spellStart"/>
            <w:r>
              <w:t>Carnaro</w:t>
            </w:r>
            <w:proofErr w:type="spellEnd"/>
            <w:r>
              <w:t xml:space="preserve">. Probabilmente </w:t>
            </w:r>
            <w:proofErr w:type="spellStart"/>
            <w:r>
              <w:t>internatI</w:t>
            </w:r>
            <w:proofErr w:type="spellEnd"/>
            <w:r w:rsidRPr="002A246E">
              <w:t xml:space="preserve"> dalle stesse </w:t>
            </w:r>
            <w:r w:rsidRPr="002A246E">
              <w:lastRenderedPageBreak/>
              <w:t>autorità</w:t>
            </w:r>
          </w:p>
        </w:tc>
        <w:tc>
          <w:tcPr>
            <w:tcW w:w="747" w:type="dxa"/>
          </w:tcPr>
          <w:p w:rsidR="00C1598B" w:rsidRDefault="00C1598B" w:rsidP="00EC5ABF">
            <w:pPr>
              <w:jc w:val="right"/>
            </w:pPr>
            <w:r>
              <w:lastRenderedPageBreak/>
              <w:t>11</w:t>
            </w:r>
          </w:p>
        </w:tc>
      </w:tr>
      <w:tr w:rsidR="00C1598B" w:rsidTr="00C45AE5">
        <w:trPr>
          <w:jc w:val="center"/>
        </w:trPr>
        <w:tc>
          <w:tcPr>
            <w:tcW w:w="10348" w:type="dxa"/>
          </w:tcPr>
          <w:p w:rsidR="00C1598B" w:rsidRDefault="00C1598B">
            <w:r>
              <w:lastRenderedPageBreak/>
              <w:t>Ebrei profughi respinti o allontanati</w:t>
            </w:r>
            <w:r w:rsidRPr="00767F72">
              <w:t xml:space="preserve"> dalla </w:t>
            </w:r>
            <w:r>
              <w:t xml:space="preserve">provincia del </w:t>
            </w:r>
            <w:proofErr w:type="spellStart"/>
            <w:r>
              <w:t>Carnaro</w:t>
            </w:r>
            <w:proofErr w:type="spellEnd"/>
            <w:r>
              <w:t>. Internati</w:t>
            </w:r>
            <w:r w:rsidRPr="00767F72">
              <w:t xml:space="preserve"> in Italia da altre province</w:t>
            </w:r>
          </w:p>
        </w:tc>
        <w:tc>
          <w:tcPr>
            <w:tcW w:w="747" w:type="dxa"/>
          </w:tcPr>
          <w:p w:rsidR="00C1598B" w:rsidRDefault="00C1598B" w:rsidP="00EC5ABF">
            <w:pPr>
              <w:jc w:val="right"/>
            </w:pPr>
            <w:r>
              <w:t>22</w:t>
            </w:r>
          </w:p>
        </w:tc>
      </w:tr>
      <w:tr w:rsidR="00C1598B" w:rsidTr="00C45AE5">
        <w:trPr>
          <w:jc w:val="center"/>
        </w:trPr>
        <w:tc>
          <w:tcPr>
            <w:tcW w:w="10348" w:type="dxa"/>
          </w:tcPr>
          <w:p w:rsidR="00C1598B" w:rsidRDefault="00C1598B">
            <w:r w:rsidRPr="002A246E">
              <w:t xml:space="preserve">Ebrei profughi respinti o allontanati dalla </w:t>
            </w:r>
            <w:r>
              <w:t xml:space="preserve">Provincia del </w:t>
            </w:r>
            <w:proofErr w:type="spellStart"/>
            <w:r>
              <w:t>Carnaro</w:t>
            </w:r>
            <w:proofErr w:type="spellEnd"/>
            <w:r>
              <w:t xml:space="preserve">. </w:t>
            </w:r>
            <w:proofErr w:type="spellStart"/>
            <w:r>
              <w:t>InternatI</w:t>
            </w:r>
            <w:proofErr w:type="spellEnd"/>
            <w:r w:rsidRPr="002A246E">
              <w:t xml:space="preserve"> in territorio occupato o annesso</w:t>
            </w:r>
          </w:p>
        </w:tc>
        <w:tc>
          <w:tcPr>
            <w:tcW w:w="747" w:type="dxa"/>
          </w:tcPr>
          <w:p w:rsidR="00C1598B" w:rsidRDefault="00C1598B" w:rsidP="00EC5ABF">
            <w:pPr>
              <w:jc w:val="right"/>
            </w:pPr>
            <w:r>
              <w:t>26</w:t>
            </w:r>
          </w:p>
        </w:tc>
      </w:tr>
      <w:tr w:rsidR="00C1598B" w:rsidTr="00C45AE5">
        <w:trPr>
          <w:jc w:val="center"/>
        </w:trPr>
        <w:tc>
          <w:tcPr>
            <w:tcW w:w="10348" w:type="dxa"/>
          </w:tcPr>
          <w:p w:rsidR="00C1598B" w:rsidRPr="002A246E" w:rsidRDefault="00C1598B">
            <w:r w:rsidRPr="002A246E">
              <w:t xml:space="preserve">Ebrei profughi dalla Jugoslavia occupata </w:t>
            </w:r>
            <w:r>
              <w:t>rifugiati</w:t>
            </w:r>
            <w:r w:rsidRPr="002A246E">
              <w:t xml:space="preserve"> in Italia Meridionale dopo l'armistizio dell'8 settembre 1943</w:t>
            </w:r>
          </w:p>
        </w:tc>
        <w:tc>
          <w:tcPr>
            <w:tcW w:w="747" w:type="dxa"/>
          </w:tcPr>
          <w:p w:rsidR="00C1598B" w:rsidRDefault="00C1598B" w:rsidP="00EC5ABF">
            <w:pPr>
              <w:jc w:val="right"/>
            </w:pPr>
            <w:r>
              <w:t>38</w:t>
            </w:r>
          </w:p>
        </w:tc>
      </w:tr>
      <w:tr w:rsidR="00C1598B" w:rsidTr="00C45AE5">
        <w:trPr>
          <w:jc w:val="center"/>
        </w:trPr>
        <w:tc>
          <w:tcPr>
            <w:tcW w:w="10348" w:type="dxa"/>
          </w:tcPr>
          <w:p w:rsidR="00C1598B" w:rsidRPr="007E7CD7" w:rsidRDefault="00C1598B">
            <w:pPr>
              <w:rPr>
                <w:b/>
              </w:rPr>
            </w:pPr>
            <w:r w:rsidRPr="007E7CD7">
              <w:rPr>
                <w:b/>
              </w:rPr>
              <w:t>Totale</w:t>
            </w:r>
          </w:p>
        </w:tc>
        <w:tc>
          <w:tcPr>
            <w:tcW w:w="747" w:type="dxa"/>
          </w:tcPr>
          <w:p w:rsidR="00C1598B" w:rsidRPr="007E7CD7" w:rsidRDefault="00C1598B" w:rsidP="00EC5ABF">
            <w:pPr>
              <w:jc w:val="right"/>
              <w:rPr>
                <w:b/>
              </w:rPr>
            </w:pPr>
            <w:r w:rsidRPr="007E7CD7">
              <w:rPr>
                <w:b/>
              </w:rPr>
              <w:t>721</w:t>
            </w:r>
          </w:p>
        </w:tc>
      </w:tr>
    </w:tbl>
    <w:p w:rsidR="00C1598B" w:rsidRDefault="00C1598B"/>
    <w:p w:rsidR="009D59A7" w:rsidRPr="006B3CB9" w:rsidRDefault="009D59A7" w:rsidP="00677850">
      <w:pPr>
        <w:jc w:val="both"/>
        <w:rPr>
          <w:b/>
        </w:rPr>
      </w:pPr>
    </w:p>
    <w:p w:rsidR="009D59A7" w:rsidRDefault="009D59A7" w:rsidP="00E47E48">
      <w:pPr>
        <w:pStyle w:val="Paragrafoelenco"/>
        <w:ind w:left="0"/>
      </w:pPr>
    </w:p>
    <w:p w:rsidR="009D59A7" w:rsidRDefault="009D59A7" w:rsidP="00E47E48">
      <w:pPr>
        <w:pStyle w:val="Paragrafoelenco"/>
        <w:ind w:left="0"/>
      </w:pPr>
    </w:p>
    <w:p w:rsidR="009D59A7" w:rsidRDefault="009D59A7" w:rsidP="00E47E48">
      <w:pPr>
        <w:pStyle w:val="Paragrafoelenco"/>
        <w:ind w:left="0"/>
      </w:pPr>
      <w:r>
        <w:br/>
      </w:r>
    </w:p>
    <w:p w:rsidR="009D59A7" w:rsidRDefault="009D59A7" w:rsidP="006F6A2F">
      <w:pPr>
        <w:pStyle w:val="Paragrafoelenco"/>
      </w:pPr>
    </w:p>
    <w:p w:rsidR="006450A5" w:rsidRDefault="006450A5"/>
    <w:sectPr w:rsidR="006450A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4A5" w:rsidRDefault="00EF34A5" w:rsidP="009D59A7">
      <w:pPr>
        <w:spacing w:after="0" w:line="240" w:lineRule="auto"/>
      </w:pPr>
      <w:r>
        <w:separator/>
      </w:r>
    </w:p>
  </w:endnote>
  <w:endnote w:type="continuationSeparator" w:id="0">
    <w:p w:rsidR="00EF34A5" w:rsidRDefault="00EF34A5" w:rsidP="009D5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4A5" w:rsidRDefault="00EF34A5" w:rsidP="009D59A7">
      <w:pPr>
        <w:spacing w:after="0" w:line="240" w:lineRule="auto"/>
      </w:pPr>
      <w:r>
        <w:separator/>
      </w:r>
    </w:p>
  </w:footnote>
  <w:footnote w:type="continuationSeparator" w:id="0">
    <w:p w:rsidR="00EF34A5" w:rsidRDefault="00EF34A5" w:rsidP="009D59A7">
      <w:pPr>
        <w:spacing w:after="0" w:line="240" w:lineRule="auto"/>
      </w:pPr>
      <w:r>
        <w:continuationSeparator/>
      </w:r>
    </w:p>
  </w:footnote>
  <w:footnote w:id="1">
    <w:p w:rsidR="009D59A7" w:rsidRDefault="009D59A7" w:rsidP="00E47E48">
      <w:pPr>
        <w:pStyle w:val="Testonotaapidipagina"/>
      </w:pPr>
      <w:r>
        <w:rPr>
          <w:rStyle w:val="Rimandonotaapidipagina"/>
        </w:rPr>
        <w:footnoteRef/>
      </w:r>
      <w:r>
        <w:t xml:space="preserve"> </w:t>
      </w:r>
      <w:r w:rsidRPr="00E47E48">
        <w:t xml:space="preserve">Archivio di Stato di Fiume, HR-DARI-53, </w:t>
      </w:r>
      <w:proofErr w:type="spellStart"/>
      <w:r w:rsidRPr="00E47E48">
        <w:t>Ured</w:t>
      </w:r>
      <w:proofErr w:type="spellEnd"/>
      <w:r w:rsidRPr="00E47E48">
        <w:t xml:space="preserve"> za </w:t>
      </w:r>
      <w:proofErr w:type="spellStart"/>
      <w:r w:rsidRPr="00E47E48">
        <w:t>strance</w:t>
      </w:r>
      <w:proofErr w:type="spellEnd"/>
      <w:r w:rsidRPr="00E47E48">
        <w:t xml:space="preserve">, </w:t>
      </w:r>
      <w:proofErr w:type="spellStart"/>
      <w:r w:rsidRPr="00E47E48">
        <w:t>osobni</w:t>
      </w:r>
      <w:proofErr w:type="spellEnd"/>
      <w:r w:rsidRPr="00E47E48">
        <w:t xml:space="preserve"> </w:t>
      </w:r>
      <w:proofErr w:type="spellStart"/>
      <w:r w:rsidRPr="00E47E48">
        <w:t>dosje</w:t>
      </w:r>
      <w:proofErr w:type="spellEnd"/>
      <w:r w:rsidRPr="00E47E48">
        <w:t xml:space="preserve"> S</w:t>
      </w:r>
    </w:p>
  </w:footnote>
  <w:footnote w:id="2">
    <w:p w:rsidR="009D59A7" w:rsidRDefault="009D59A7" w:rsidP="00831CA2">
      <w:pPr>
        <w:pStyle w:val="Testonotaapidipagina"/>
      </w:pPr>
      <w:r>
        <w:rPr>
          <w:rStyle w:val="Rimandonotaapidipagina"/>
        </w:rPr>
        <w:footnoteRef/>
      </w:r>
      <w:r>
        <w:t xml:space="preserve"> La varietà delle informazioni può essere recuperata aprendo la scheda alla quale si accede tramite il link collegato alla parola “vedi”. In essa vengono esplicitate le sigle di tutte le fonti utilizzate.  </w:t>
      </w:r>
    </w:p>
  </w:footnote>
  <w:footnote w:id="3">
    <w:p w:rsidR="009D59A7" w:rsidRDefault="009D59A7">
      <w:pPr>
        <w:pStyle w:val="Testonotaapidipagina"/>
      </w:pPr>
      <w:r>
        <w:rPr>
          <w:rStyle w:val="Rimandonotaapidipagina"/>
        </w:rPr>
        <w:footnoteRef/>
      </w:r>
      <w:r>
        <w:t xml:space="preserve"> Tra questi, ad esempio, quelli compilati dai P</w:t>
      </w:r>
      <w:r w:rsidRPr="00B87CD8">
        <w:t xml:space="preserve">refetti delle varie province italiane a partire dal mese di settembre del 1938, quello costituito dalla stessa  Rubrica speciale di Frontiera o quelli conservati nel fondo </w:t>
      </w:r>
      <w:proofErr w:type="spellStart"/>
      <w:r w:rsidRPr="00B87CD8">
        <w:t>Demorazza</w:t>
      </w:r>
      <w:proofErr w:type="spellEnd"/>
      <w:r w:rsidRPr="00B87CD8">
        <w:t xml:space="preserve"> dell’Archivio centrale dello Stato</w:t>
      </w:r>
    </w:p>
  </w:footnote>
  <w:footnote w:id="4">
    <w:p w:rsidR="009D59A7" w:rsidRDefault="009D59A7" w:rsidP="00384DBA">
      <w:pPr>
        <w:pStyle w:val="Testonotaapidipagina"/>
      </w:pPr>
      <w:r>
        <w:rPr>
          <w:rStyle w:val="Rimandonotaapidipagina"/>
        </w:rPr>
        <w:footnoteRef/>
      </w:r>
      <w:r>
        <w:t xml:space="preserve"> Per completezza di informazione va ricordato che Fiume non fu tra le mete preferite dagli ebrei profughi dalle varie nazioni europee sottoposte al nazismo o da esso minacciate.  Solo quattro furono le navi dirette verso l’allora Palestina che partirono dal porto della città tra il 1938 e il 1939, mentre il grosso del traffico degli emigranti gravitava sul porto della vicina Trieste. </w:t>
      </w:r>
    </w:p>
  </w:footnote>
  <w:footnote w:id="5">
    <w:p w:rsidR="009D59A7" w:rsidRPr="00C1598B" w:rsidRDefault="009D59A7">
      <w:pPr>
        <w:pStyle w:val="Testonotaapidipagina"/>
      </w:pPr>
      <w:r>
        <w:rPr>
          <w:rStyle w:val="Rimandonotaapidipagina"/>
        </w:rPr>
        <w:footnoteRef/>
      </w:r>
      <w:r>
        <w:t xml:space="preserve"> Vari documenti segnalano questi tentativi di ingresso illegale avvenuti soprattutto nel 1939, quando la legislazione antiebraica della Jugoslavia non ancora smembrata dall’invasione, per quanto restrittiva, contemplava maggiori possibilità di accoglienza per i profughi che riuscivano a varcare le sue frontiere. </w:t>
      </w:r>
      <w:proofErr w:type="spellStart"/>
      <w:r w:rsidRPr="00C1598B">
        <w:t>Cfr</w:t>
      </w:r>
      <w:proofErr w:type="spellEnd"/>
      <w:r w:rsidRPr="00C1598B">
        <w:t xml:space="preserve"> Klaus Voigt: Villa Emma – Ragazzi ebrei in fuga – 1940/1945, La Nuova Italia, Firenze 2002 pp. </w:t>
      </w:r>
      <w:r w:rsidRPr="00C1598B">
        <w:t>43-46</w:t>
      </w:r>
      <w:r w:rsidRPr="00C1598B">
        <w:t xml:space="preserve"> e, per il numero di ebrei profughi stranieri presenti in territorio jugoslavo anche il saggio </w:t>
      </w:r>
      <w:r w:rsidR="00C1598B" w:rsidRPr="00C1598B">
        <w:t>Dalla Jugoslavia occupata presente sul sito.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9A7"/>
    <w:rsid w:val="006450A5"/>
    <w:rsid w:val="00811BD2"/>
    <w:rsid w:val="009D59A7"/>
    <w:rsid w:val="00C1598B"/>
    <w:rsid w:val="00EF34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D59A7"/>
    <w:pPr>
      <w:ind w:left="720"/>
      <w:contextualSpacing/>
    </w:pPr>
  </w:style>
  <w:style w:type="paragraph" w:styleId="Testonotaapidipagina">
    <w:name w:val="footnote text"/>
    <w:basedOn w:val="Normale"/>
    <w:link w:val="TestonotaapidipaginaCarattere"/>
    <w:uiPriority w:val="99"/>
    <w:semiHidden/>
    <w:unhideWhenUsed/>
    <w:rsid w:val="009D59A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D59A7"/>
    <w:rPr>
      <w:sz w:val="20"/>
      <w:szCs w:val="20"/>
    </w:rPr>
  </w:style>
  <w:style w:type="character" w:styleId="Rimandonotaapidipagina">
    <w:name w:val="footnote reference"/>
    <w:basedOn w:val="Carpredefinitoparagrafo"/>
    <w:uiPriority w:val="99"/>
    <w:semiHidden/>
    <w:unhideWhenUsed/>
    <w:rsid w:val="009D59A7"/>
    <w:rPr>
      <w:vertAlign w:val="superscript"/>
    </w:rPr>
  </w:style>
  <w:style w:type="table" w:styleId="Grigliatabella">
    <w:name w:val="Table Grid"/>
    <w:basedOn w:val="Tabellanormale"/>
    <w:uiPriority w:val="59"/>
    <w:rsid w:val="00C15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C159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D59A7"/>
    <w:pPr>
      <w:ind w:left="720"/>
      <w:contextualSpacing/>
    </w:pPr>
  </w:style>
  <w:style w:type="paragraph" w:styleId="Testonotaapidipagina">
    <w:name w:val="footnote text"/>
    <w:basedOn w:val="Normale"/>
    <w:link w:val="TestonotaapidipaginaCarattere"/>
    <w:uiPriority w:val="99"/>
    <w:semiHidden/>
    <w:unhideWhenUsed/>
    <w:rsid w:val="009D59A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D59A7"/>
    <w:rPr>
      <w:sz w:val="20"/>
      <w:szCs w:val="20"/>
    </w:rPr>
  </w:style>
  <w:style w:type="character" w:styleId="Rimandonotaapidipagina">
    <w:name w:val="footnote reference"/>
    <w:basedOn w:val="Carpredefinitoparagrafo"/>
    <w:uiPriority w:val="99"/>
    <w:semiHidden/>
    <w:unhideWhenUsed/>
    <w:rsid w:val="009D59A7"/>
    <w:rPr>
      <w:vertAlign w:val="superscript"/>
    </w:rPr>
  </w:style>
  <w:style w:type="table" w:styleId="Grigliatabella">
    <w:name w:val="Table Grid"/>
    <w:basedOn w:val="Tabellanormale"/>
    <w:uiPriority w:val="59"/>
    <w:rsid w:val="00C15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C159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napizzuti.it/fiume/dbfiume.php" TargetMode="External"/><Relationship Id="rId3" Type="http://schemas.openxmlformats.org/officeDocument/2006/relationships/settings" Target="settings.xml"/><Relationship Id="rId7" Type="http://schemas.openxmlformats.org/officeDocument/2006/relationships/hyperlink" Target="(http:/www.annapizzuti.it/public/fiume.xl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2359</Words>
  <Characters>13449</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2016-02-11T09:57:00Z</cp:lastPrinted>
  <dcterms:created xsi:type="dcterms:W3CDTF">2016-02-11T09:34:00Z</dcterms:created>
  <dcterms:modified xsi:type="dcterms:W3CDTF">2016-02-11T10:01:00Z</dcterms:modified>
</cp:coreProperties>
</file>